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CC4" w:rsidRDefault="002F36D9" w:rsidP="002F36D9">
      <w:pPr>
        <w:spacing w:after="0"/>
        <w:ind w:right="1151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5"/>
        </w:rPr>
        <w:t>9. SINIF BİYOLOJİ DERSİ 1. DÖNEM 2. YAZILISI KONU SORU DAĞILIM TABLOSU</w:t>
      </w:r>
    </w:p>
    <w:tbl>
      <w:tblPr>
        <w:tblStyle w:val="TableGrid"/>
        <w:tblW w:w="13197" w:type="dxa"/>
        <w:tblInd w:w="-20" w:type="dxa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699"/>
        <w:gridCol w:w="935"/>
        <w:gridCol w:w="10713"/>
        <w:gridCol w:w="850"/>
      </w:tblGrid>
      <w:tr w:rsidR="00E05333" w:rsidTr="00C96266">
        <w:trPr>
          <w:cantSplit/>
          <w:trHeight w:val="1355"/>
        </w:trPr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5333" w:rsidRDefault="00E05333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Ünite</w:t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5333" w:rsidRDefault="00E05333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Konu</w:t>
            </w:r>
          </w:p>
        </w:tc>
        <w:tc>
          <w:tcPr>
            <w:tcW w:w="10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5333" w:rsidRDefault="00E05333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Kazanımlar ve Açıklamaları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D9E1F2"/>
            <w:textDirection w:val="btLr"/>
          </w:tcPr>
          <w:p w:rsidR="00E05333" w:rsidRDefault="00E05333" w:rsidP="00C96266">
            <w:pPr>
              <w:ind w:left="113" w:right="113"/>
              <w:jc w:val="center"/>
            </w:pPr>
            <w:r>
              <w:t>4. SENARYO</w:t>
            </w:r>
          </w:p>
        </w:tc>
      </w:tr>
      <w:tr w:rsidR="004A7797" w:rsidTr="00C96266">
        <w:trPr>
          <w:trHeight w:val="487"/>
        </w:trPr>
        <w:tc>
          <w:tcPr>
            <w:tcW w:w="6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797" w:rsidRDefault="004A7797">
            <w:pPr>
              <w:ind w:left="2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0DCCE2" wp14:editId="6A79CED8">
                      <wp:extent cx="83068" cy="1165257"/>
                      <wp:effectExtent l="0" t="0" r="0" b="0"/>
                      <wp:docPr id="28619" name="Group 286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068" cy="1165257"/>
                                <a:chOff x="0" y="0"/>
                                <a:chExt cx="83068" cy="1165257"/>
                              </a:xfrm>
                            </wpg:grpSpPr>
                            <wps:wsp>
                              <wps:cNvPr id="205" name="Rectangle 205"/>
                              <wps:cNvSpPr/>
                              <wps:spPr>
                                <a:xfrm rot="-5399999">
                                  <a:off x="-719655" y="335120"/>
                                  <a:ext cx="1549792" cy="1104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A7797" w:rsidRDefault="004A779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5"/>
                                      </w:rPr>
                                      <w:t>YAŞAM BİLİMİ BİYOLOJİ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0DCCE2" id="Group 28619" o:spid="_x0000_s1026" style="width:6.55pt;height:91.75pt;mso-position-horizontal-relative:char;mso-position-vertical-relative:line" coordsize="830,11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IRJAIAAJ4EAAAOAAAAZHJzL2Uyb0RvYy54bWyklNtu2zAMhu8H7B0E3Sc+pE4TI04xrGsw&#10;YFiLdXsARZYPgCwKkhIne/pR8qFDC+yiy4VCUzL58xPp3d2lk+QsjG1BFTRZxpQIxaFsVV3QXz8f&#10;FhtKrGOqZBKUKOhVWHq3//hh1+tcpNCALIUhGETZvNcFbZzTeRRZ3oiO2SVooXCzAtMxh4+mjkrD&#10;eozeySiN43XUgym1AS6sRe/9sEn3IX5VCe4eq8oKR2RBUZsLqwnr0a/Rfsfy2jDdtHyUwd6homOt&#10;wqRzqHvmGDmZ9k2oruUGLFRuyaGLoKpaLkINWE0Sv6rmYOCkQy113td6xoRoX3F6d1j+/fxkSFsW&#10;NN2sky0linV4TSEzGVyIqNd1jicPRj/rJzM66uHJV32pTOf/sR5yCXCvM1xxcYSjc7OK19gMHHeS&#10;ZJ2l2e0Anzd4Q2/e4s2Xf74XTUkjr22W0mtsI/tCyv4fqeeGaREuwPr6J1JxNnH6gQ3GVC0FSdEZ&#10;wISTMyabWyQ2MSIGsAMX2Wrrf6FhRmSL22S7zjAu4lmtsiQdW3Oil2Q329ttOvGLbzaJTzdjYLk2&#10;1h0EdMQbBTWoLCRg52/WDUenI16OVH5V8NBKOex6D9KcFHvLXY6XsagjlFesvwHz+xHnvZLQFxRG&#10;i/pPACb1u5TIrwq5+2mbDDMZx8kwTn6GMJODjE8nB1UbdPrEQ7ZRD15osMIQhJrHgfVT9vdzOPXy&#10;Wdn/AQAA//8DAFBLAwQUAAYACAAAACEAGCQBitoAAAAEAQAADwAAAGRycy9kb3ducmV2LnhtbEyP&#10;QWvCQBCF70L/wzKCN92kwSIxGxFpPUmhWii9jdkxCWZnQ3ZN4r/v2kt7mcfwhve+yTajaURPnast&#10;K4gXEQjiwuqaSwWfp7f5CoTzyBoby6TgTg42+dMkw1TbgT+oP/pShBB2KSqovG9TKV1RkUG3sC1x&#10;8C62M+jD2pVSdziEcNPI5yh6kQZrDg0VtrSrqLgeb0bBfsBhm8Sv/eF62d2/T8v3r0NMSs2m43YN&#10;wtPo/47hgR/QIQ9MZ3tj7USjIDzif+fDS2IQ56CrZAkyz+R/+PwHAAD//wMAUEsBAi0AFAAGAAgA&#10;AAAhALaDOJL+AAAA4QEAABMAAAAAAAAAAAAAAAAAAAAAAFtDb250ZW50X1R5cGVzXS54bWxQSwEC&#10;LQAUAAYACAAAACEAOP0h/9YAAACUAQAACwAAAAAAAAAAAAAAAAAvAQAAX3JlbHMvLnJlbHNQSwEC&#10;LQAUAAYACAAAACEAq6UyESQCAACeBAAADgAAAAAAAAAAAAAAAAAuAgAAZHJzL2Uyb0RvYy54bWxQ&#10;SwECLQAUAAYACAAAACEAGCQBitoAAAAEAQAADwAAAAAAAAAAAAAAAAB+BAAAZHJzL2Rvd25yZXYu&#10;eG1sUEsFBgAAAAAEAAQA8wAAAIUFAAAAAA==&#10;">
                      <v:rect id="Rectangle 205" o:spid="_x0000_s1027" style="position:absolute;left:-7197;top:3352;width:15497;height:11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GcyxgAAANwAAAAPAAAAZHJzL2Rvd25yZXYueG1sRI9Pa8JA&#10;FMTvBb/D8oTe6kZpq8RspBQkXhSqrfT4mn35g9m3Mbtq+u1dQfA4zMxvmGTRm0acqXO1ZQXjUQSC&#10;OLe65lLB9275MgPhPLLGxjIp+CcHi3TwlGCs7YW/6Lz1pQgQdjEqqLxvYyldXpFBN7ItcfAK2xn0&#10;QXal1B1eAtw0chJF79JgzWGhwpY+K8oP25NR8DPenfaZ2/zxb3Gcvq59tinKTKnnYf8xB+Gp94/w&#10;vb3SCibRG9zOhCMg0ysAAAD//wMAUEsBAi0AFAAGAAgAAAAhANvh9svuAAAAhQEAABMAAAAAAAAA&#10;AAAAAAAAAAAAAFtDb250ZW50X1R5cGVzXS54bWxQSwECLQAUAAYACAAAACEAWvQsW78AAAAVAQAA&#10;CwAAAAAAAAAAAAAAAAAfAQAAX3JlbHMvLnJlbHNQSwECLQAUAAYACAAAACEA8+hnMsYAAADcAAAA&#10;DwAAAAAAAAAAAAAAAAAHAgAAZHJzL2Rvd25yZXYueG1sUEsFBgAAAAADAAMAtwAAAPoCAAAAAA==&#10;" filled="f" stroked="f">
                        <v:textbox inset="0,0,0,0">
                          <w:txbxContent>
                            <w:p w:rsidR="004A7797" w:rsidRDefault="004A779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5"/>
                                </w:rPr>
                                <w:t>YAŞAM BİLİMİ BİYOLOJİ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797" w:rsidRDefault="004A7797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Biyoloji ve </w:t>
            </w:r>
          </w:p>
          <w:p w:rsidR="004A7797" w:rsidRDefault="004A7797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Canlıların </w:t>
            </w:r>
          </w:p>
          <w:p w:rsidR="004A7797" w:rsidRDefault="004A7797">
            <w:r>
              <w:rPr>
                <w:rFonts w:ascii="Times New Roman" w:eastAsia="Times New Roman" w:hAnsi="Times New Roman" w:cs="Times New Roman"/>
                <w:sz w:val="15"/>
              </w:rPr>
              <w:t xml:space="preserve">Ortak </w:t>
            </w:r>
          </w:p>
        </w:tc>
        <w:tc>
          <w:tcPr>
            <w:tcW w:w="10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4A7797" w:rsidRDefault="004A7797">
            <w:r>
              <w:rPr>
                <w:rFonts w:ascii="Times New Roman" w:eastAsia="Times New Roman" w:hAnsi="Times New Roman" w:cs="Times New Roman"/>
                <w:sz w:val="15"/>
              </w:rPr>
              <w:t>9.1.1.1 Canlıların ortak özelliklerini irdeler.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A7797" w:rsidRDefault="00E05333" w:rsidP="00C96266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</w:t>
            </w:r>
          </w:p>
        </w:tc>
      </w:tr>
      <w:tr w:rsidR="004A7797" w:rsidTr="00C96266">
        <w:trPr>
          <w:trHeight w:val="176"/>
        </w:trPr>
        <w:tc>
          <w:tcPr>
            <w:tcW w:w="699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A7797" w:rsidRDefault="004A7797"/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</w:tcPr>
          <w:p w:rsidR="004A7797" w:rsidRDefault="004A7797"/>
        </w:tc>
        <w:tc>
          <w:tcPr>
            <w:tcW w:w="10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A7797" w:rsidRDefault="004A7797">
            <w:r>
              <w:rPr>
                <w:rFonts w:ascii="Times New Roman" w:eastAsia="Times New Roman" w:hAnsi="Times New Roman" w:cs="Times New Roman"/>
                <w:sz w:val="15"/>
              </w:rPr>
              <w:t xml:space="preserve">9.1.2.1. Canlıların yapısını oluşturan organik ve inorganik bileşikleri açıklar.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4A7797" w:rsidRDefault="004A7797" w:rsidP="00C96266">
            <w:pPr>
              <w:jc w:val="center"/>
            </w:pPr>
          </w:p>
        </w:tc>
      </w:tr>
      <w:tr w:rsidR="004A7797" w:rsidTr="00C96266">
        <w:trPr>
          <w:trHeight w:val="537"/>
        </w:trPr>
        <w:tc>
          <w:tcPr>
            <w:tcW w:w="699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A7797" w:rsidRDefault="004A7797"/>
        </w:tc>
        <w:tc>
          <w:tcPr>
            <w:tcW w:w="935" w:type="dxa"/>
            <w:vMerge w:val="restart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A7797" w:rsidRDefault="004A7797"/>
        </w:tc>
        <w:tc>
          <w:tcPr>
            <w:tcW w:w="10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797" w:rsidRDefault="004A7797">
            <w:pPr>
              <w:numPr>
                <w:ilvl w:val="0"/>
                <w:numId w:val="3"/>
              </w:numPr>
              <w:spacing w:after="2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Su, mineraller, asitler, 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</w:rPr>
              <w:t>bazlar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</w:rPr>
              <w:t xml:space="preserve"> ve tuzların canlılar için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önEmi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belirtilir. </w:t>
            </w:r>
          </w:p>
          <w:p w:rsidR="004A7797" w:rsidRDefault="004A7797">
            <w:pPr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Kalsiyum, potasyum, demir, iyot, flor, magnezyum, sodyum, fosfor, klor, kükürt, çinko minerallerinin canlılar için önemi vurgulanır. </w:t>
            </w:r>
          </w:p>
        </w:tc>
        <w:tc>
          <w:tcPr>
            <w:tcW w:w="8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4A7797" w:rsidRDefault="004A7797" w:rsidP="00C96266">
            <w:pPr>
              <w:jc w:val="center"/>
            </w:pPr>
          </w:p>
        </w:tc>
      </w:tr>
      <w:tr w:rsidR="004A7797" w:rsidTr="00C96266">
        <w:trPr>
          <w:trHeight w:val="359"/>
        </w:trPr>
        <w:tc>
          <w:tcPr>
            <w:tcW w:w="699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A7797" w:rsidRDefault="004A7797"/>
        </w:tc>
        <w:tc>
          <w:tcPr>
            <w:tcW w:w="935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A7797" w:rsidRDefault="004A7797"/>
        </w:tc>
        <w:tc>
          <w:tcPr>
            <w:tcW w:w="10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/>
          </w:tcPr>
          <w:p w:rsidR="004A7797" w:rsidRDefault="004A7797">
            <w:proofErr w:type="gramStart"/>
            <w:r>
              <w:rPr>
                <w:rFonts w:ascii="Times New Roman" w:eastAsia="Times New Roman" w:hAnsi="Times New Roman" w:cs="Times New Roman"/>
                <w:sz w:val="15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</w:rPr>
              <w:t>. Karbonhidratların, lipitlerin, proteinlerin, nükleik asitlerin, enzimlerin yapısı, görevi ve canlılar için önemi belirtilir.</w:t>
            </w:r>
          </w:p>
        </w:tc>
        <w:tc>
          <w:tcPr>
            <w:tcW w:w="8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4A7797" w:rsidRDefault="004A7797" w:rsidP="00C96266">
            <w:pPr>
              <w:jc w:val="center"/>
            </w:pPr>
          </w:p>
        </w:tc>
      </w:tr>
      <w:tr w:rsidR="004A7797" w:rsidTr="00C96266">
        <w:trPr>
          <w:trHeight w:val="1484"/>
        </w:trPr>
        <w:tc>
          <w:tcPr>
            <w:tcW w:w="699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A7797" w:rsidRDefault="004A7797"/>
        </w:tc>
        <w:tc>
          <w:tcPr>
            <w:tcW w:w="935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A7797" w:rsidRDefault="004A7797">
            <w:pPr>
              <w:spacing w:after="2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Canlıların </w:t>
            </w:r>
          </w:p>
          <w:p w:rsidR="004A7797" w:rsidRDefault="004A7797">
            <w:pPr>
              <w:spacing w:after="2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Yapısında </w:t>
            </w:r>
          </w:p>
          <w:p w:rsidR="004A7797" w:rsidRDefault="004A7797">
            <w:pPr>
              <w:spacing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Bulunan Temel </w:t>
            </w:r>
          </w:p>
          <w:p w:rsidR="004A7797" w:rsidRDefault="004A7797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Bileşikler</w:t>
            </w:r>
          </w:p>
        </w:tc>
        <w:tc>
          <w:tcPr>
            <w:tcW w:w="10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A7797" w:rsidRDefault="004A7797">
            <w:pPr>
              <w:spacing w:after="2"/>
            </w:pPr>
            <w:proofErr w:type="gramStart"/>
            <w:r>
              <w:rPr>
                <w:rFonts w:ascii="Times New Roman" w:eastAsia="Times New Roman" w:hAnsi="Times New Roman" w:cs="Times New Roman"/>
                <w:sz w:val="15"/>
              </w:rPr>
              <w:t>ç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</w:rPr>
              <w:t xml:space="preserve">. DNA’nın tüm canlı türlerinde bulunduğu ve aynı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nükleotitleri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içerdiği vurgulanır. </w:t>
            </w:r>
          </w:p>
          <w:p w:rsidR="004A7797" w:rsidRDefault="004A7797">
            <w:pPr>
              <w:numPr>
                <w:ilvl w:val="0"/>
                <w:numId w:val="4"/>
              </w:numPr>
              <w:spacing w:line="261" w:lineRule="auto"/>
              <w:ind w:right="145"/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ATP'nin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ve hormonların kimyasal formüllerine yer verilmeden canlılar için önemi sorgulanır. </w:t>
            </w:r>
          </w:p>
          <w:p w:rsidR="004A7797" w:rsidRDefault="004A7797">
            <w:pPr>
              <w:numPr>
                <w:ilvl w:val="0"/>
                <w:numId w:val="4"/>
              </w:numPr>
              <w:spacing w:line="261" w:lineRule="auto"/>
              <w:ind w:right="145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Vitaminlerin genel özellikleri verilir. A, D, E, K, B ve C vitaminlerinin görevleri ve canlılar için önemi belirtilir. B grubu vitaminlerinin çeşitlerine girilmez. 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</w:rPr>
              <w:t>f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</w:rPr>
              <w:t>. Öğrencilerin besinlerdeki karbonhidrat, lipit ve proteinin varlığını tespit edebilecekleri deneyler yapmaları sağlanır.</w:t>
            </w:r>
          </w:p>
          <w:p w:rsidR="004A7797" w:rsidRDefault="004A7797"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</w:rPr>
              <w:t>g.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</w:rPr>
              <w:t xml:space="preserve"> Enzim aktivitesine etki eden faktörlerle ilgili deneyler yapılması sağlanır.</w:t>
            </w:r>
          </w:p>
        </w:tc>
        <w:tc>
          <w:tcPr>
            <w:tcW w:w="8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A7797" w:rsidRDefault="004A7797" w:rsidP="00C96266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8</w:t>
            </w:r>
          </w:p>
        </w:tc>
      </w:tr>
      <w:tr w:rsidR="004A7797" w:rsidTr="00C96266">
        <w:trPr>
          <w:trHeight w:val="389"/>
        </w:trPr>
        <w:tc>
          <w:tcPr>
            <w:tcW w:w="699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797" w:rsidRDefault="004A7797"/>
        </w:tc>
        <w:tc>
          <w:tcPr>
            <w:tcW w:w="93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797" w:rsidRDefault="004A7797"/>
        </w:tc>
        <w:tc>
          <w:tcPr>
            <w:tcW w:w="10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A7797" w:rsidRDefault="004A7797">
            <w:r>
              <w:rPr>
                <w:rFonts w:ascii="Times New Roman" w:eastAsia="Times New Roman" w:hAnsi="Times New Roman" w:cs="Times New Roman"/>
                <w:sz w:val="15"/>
              </w:rPr>
              <w:t>9.1.2.2. Lipit, karbonhidrat, protein, vitamin, su ve minerallerin sağlıklı beslenme ile ilişkisini kurar.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A7797" w:rsidRDefault="00E05333" w:rsidP="00C96266">
            <w:pPr>
              <w:ind w:right="22"/>
              <w:jc w:val="center"/>
            </w:pPr>
            <w:r>
              <w:t>1</w:t>
            </w:r>
          </w:p>
        </w:tc>
      </w:tr>
      <w:tr w:rsidR="004A7797" w:rsidTr="00C96266">
        <w:trPr>
          <w:trHeight w:val="894"/>
        </w:trPr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A7797" w:rsidRDefault="004A7797">
            <w:pPr>
              <w:ind w:left="2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011F04" wp14:editId="6C0FC187">
                      <wp:extent cx="83068" cy="334624"/>
                      <wp:effectExtent l="0" t="0" r="0" b="0"/>
                      <wp:docPr id="31955" name="Group 319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068" cy="334624"/>
                                <a:chOff x="0" y="0"/>
                                <a:chExt cx="83068" cy="334624"/>
                              </a:xfrm>
                            </wpg:grpSpPr>
                            <wps:wsp>
                              <wps:cNvPr id="130" name="Rectangle 130"/>
                              <wps:cNvSpPr/>
                              <wps:spPr>
                                <a:xfrm rot="-5399999">
                                  <a:off x="-167284" y="56858"/>
                                  <a:ext cx="445050" cy="1104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A7797" w:rsidRDefault="004A779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5"/>
                                      </w:rPr>
                                      <w:t>HÜCRE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011F04" id="Group 31955" o:spid="_x0000_s1028" style="width:6.55pt;height:26.35pt;mso-position-horizontal-relative:char;mso-position-vertical-relative:line" coordsize="83068,334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8aJwIAAKEEAAAOAAAAZHJzL2Uyb0RvYy54bWyklFtvmzAUgN8n7T9Yfk+AABlFIdW0rtGk&#10;aa3a7gc4xlwkY1u2E8h+/Y7NJVMr7aHlwRyfY87l8znsboeOozPTppWiwNE6xIgJKstW1AX+/XK/&#10;yjAyloiScClYgS/M4Nv950+7XuVsIxvJS6YROBEm71WBG2tVHgSGNqwjZi0VE2CspO6Iha2ug1KT&#10;Hrx3PNiE4TbopS6VlpQZA9q70Yj33n9VMWofqsowi3iBITfrV+3Xo1uD/Y7ktSaqaemUBnlHFh1p&#10;BQRdXN0RS9BJt29cdS3V0sjKrqnsAllVLWW+BqgmCl9Vc9DypHwtdd7XasEEaF9xerdb+uv8qFFb&#10;FjiObtIUI0E6uCYfGY0qQNSrOoeTB62e1aOeFPW4c1UPle7cG+pBg4d7WeCywSIKyiwOt9AMFCxx&#10;nGw3ycieNnBBbz6izff/fRbMIQOX2ZJIr6CJzJWT+Rin54Yo5vEbV/3EKYqhj0ZKT9BeRNScIaf0&#10;WPzJBZLJDfCaCSEtof9WaXzjHt8uE7BVtP2yyRKMAE66zdJsZDOjS5I0TCGqYxdFYZJFzr5AILnS&#10;xh6Y7JATCqwhL++enH8aOx6dj7hkuHCrkPct56PVaYDlnK+T7HAcfGP4YE5zlOUFIDRS/3mAka+4&#10;7AssJwm7vwDEdlaM+A8B8N3AzYKeheMsaMu/ST+WYzZfT1ZWrU/3Gm1KC27VS34OfOnTzLpB+3fv&#10;T13/LPu/AAAA//8DAFBLAwQUAAYACAAAACEATMkmxNoAAAADAQAADwAAAGRycy9kb3ducmV2Lnht&#10;bEyPQWvCQBCF74X+h2UKvdVNFNsSsxER7UkKaqF4G7NjEszOhuyaxH/f1Uu9DDze471v0vlgatFR&#10;6yrLCuJRBII4t7riQsHPfv32CcJ5ZI21ZVJwJQfz7PkpxUTbnrfU7XwhQgm7BBWU3jeJlC4vyaAb&#10;2YY4eCfbGvRBtoXULfah3NRyHEXv0mDFYaHEhpYl5efdxSj46rFfTOJVtzmfltfDfvr9u4lJqdeX&#10;YTED4Wnw/2G44Qd0yALT0V5YO1ErCI/4+715kxjEUcF0/AEyS+Uje/YHAAD//wMAUEsBAi0AFAAG&#10;AAgAAAAhALaDOJL+AAAA4QEAABMAAAAAAAAAAAAAAAAAAAAAAFtDb250ZW50X1R5cGVzXS54bWxQ&#10;SwECLQAUAAYACAAAACEAOP0h/9YAAACUAQAACwAAAAAAAAAAAAAAAAAvAQAAX3JlbHMvLnJlbHNQ&#10;SwECLQAUAAYACAAAACEA88yvGicCAAChBAAADgAAAAAAAAAAAAAAAAAuAgAAZHJzL2Uyb0RvYy54&#10;bWxQSwECLQAUAAYACAAAACEATMkmxNoAAAADAQAADwAAAAAAAAAAAAAAAACBBAAAZHJzL2Rvd25y&#10;ZXYueG1sUEsFBgAAAAAEAAQA8wAAAIgFAAAAAA==&#10;">
                      <v:rect id="Rectangle 130" o:spid="_x0000_s1029" style="position:absolute;left:-167284;top:56858;width:445050;height:1104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m9rxgAAANwAAAAPAAAAZHJzL2Rvd25yZXYueG1sRI9LawJB&#10;EITvAf/D0IK3OGsMUTaOIoGwuUTwFXLs7PQ+cKdnszPq5t/bh4C3bqq66uvFqneNulAXas8GJuME&#10;FHHubc2lgcP+/XEOKkRki41nMvBHAVbLwcMCU+uvvKXLLpZKQjikaKCKsU21DnlFDsPYt8SiFb5z&#10;GGXtSm07vEq4a/RTkrxohzVLQ4UtvVWUn3ZnZ+A42Z+/srD54e/id/b8GbNNUWbGjIb9+hVUpD7e&#10;zf/XH1bwp4Ivz8gEenkDAAD//wMAUEsBAi0AFAAGAAgAAAAhANvh9svuAAAAhQEAABMAAAAAAAAA&#10;AAAAAAAAAAAAAFtDb250ZW50X1R5cGVzXS54bWxQSwECLQAUAAYACAAAACEAWvQsW78AAAAVAQAA&#10;CwAAAAAAAAAAAAAAAAAfAQAAX3JlbHMvLnJlbHNQSwECLQAUAAYACAAAACEA9tZva8YAAADcAAAA&#10;DwAAAAAAAAAAAAAAAAAHAgAAZHJzL2Rvd25yZXYueG1sUEsFBgAAAAADAAMAtwAAAPoCAAAAAA==&#10;" filled="f" stroked="f">
                        <v:textbox inset="0,0,0,0">
                          <w:txbxContent>
                            <w:p w:rsidR="004A7797" w:rsidRDefault="004A779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5"/>
                                </w:rPr>
                                <w:t>HÜCRE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A7797" w:rsidRDefault="004A7797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Hücre</w:t>
            </w:r>
          </w:p>
        </w:tc>
        <w:tc>
          <w:tcPr>
            <w:tcW w:w="10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A7797" w:rsidRDefault="004A7797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5"/>
              </w:rPr>
              <w:t>9.2.1.1. Hücre teorisine ilişkin çalışmaları açıklar.</w:t>
            </w:r>
          </w:p>
          <w:p w:rsidR="004A7797" w:rsidRDefault="004A7797">
            <w:proofErr w:type="gramStart"/>
            <w:r>
              <w:rPr>
                <w:rFonts w:ascii="Times New Roman" w:eastAsia="Times New Roman" w:hAnsi="Times New Roman" w:cs="Times New Roman"/>
                <w:sz w:val="15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</w:rPr>
              <w:t xml:space="preserve">. Hücreye ilişkin bilgilere tarihsel süreç içerisinde katkı sağlayan bilim insanlarına (Robert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Hooke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Antonie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van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Leeuwenhoek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Matthias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Schleiden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Theodor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Schwann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Rudolf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Virchow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) örnekler verilir. Ancak bu isimlerin ezberlenmesi ve kronolojik sırasının bilinmesi beklenmez.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A7797" w:rsidRDefault="004A7797" w:rsidP="00C96266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-</w:t>
            </w:r>
          </w:p>
        </w:tc>
      </w:tr>
      <w:tr w:rsidR="004A7797" w:rsidTr="00C96266">
        <w:trPr>
          <w:trHeight w:val="179"/>
        </w:trPr>
        <w:tc>
          <w:tcPr>
            <w:tcW w:w="12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797" w:rsidRDefault="004A7797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TOPLAM MADDE SAYISI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797" w:rsidRDefault="004A7797" w:rsidP="00C96266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10</w:t>
            </w:r>
          </w:p>
        </w:tc>
      </w:tr>
      <w:tr w:rsidR="002F36D9" w:rsidTr="00C96266">
        <w:trPr>
          <w:trHeight w:val="179"/>
        </w:trPr>
        <w:tc>
          <w:tcPr>
            <w:tcW w:w="12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D9" w:rsidRDefault="002F36D9">
            <w:pPr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D9" w:rsidRDefault="002F36D9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</w:tc>
      </w:tr>
    </w:tbl>
    <w:p w:rsidR="00134CC4" w:rsidRDefault="004A7797">
      <w:pPr>
        <w:spacing w:after="2"/>
        <w:ind w:left="-3" w:hanging="10"/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sz w:val="12"/>
        </w:rPr>
        <w:t>•</w:t>
      </w:r>
      <w:r>
        <w:rPr>
          <w:rFonts w:ascii="Times New Roman" w:eastAsia="Times New Roman" w:hAnsi="Times New Roman" w:cs="Times New Roman"/>
          <w:sz w:val="12"/>
        </w:rPr>
        <w:tab/>
        <w:t>İl/İlçe genelinde yapılacak ortak sınavlarda çoktan seçmeli sorular üzerinden, 20 soru göz önünde bulundurularak planlama yapılmıştır.</w:t>
      </w:r>
    </w:p>
    <w:p w:rsidR="002F36D9" w:rsidRDefault="002F36D9" w:rsidP="002F36D9">
      <w:pPr>
        <w:spacing w:after="2"/>
      </w:pPr>
    </w:p>
    <w:p w:rsidR="00134CC4" w:rsidRDefault="004A7797">
      <w:pPr>
        <w:spacing w:after="2"/>
        <w:ind w:left="-3" w:hanging="10"/>
      </w:pPr>
      <w:r>
        <w:rPr>
          <w:rFonts w:ascii="Times New Roman" w:eastAsia="Times New Roman" w:hAnsi="Times New Roman" w:cs="Times New Roman"/>
          <w:sz w:val="12"/>
        </w:rPr>
        <w:t>•Okul genelinde yapılacak sınavlarda açık uçlu sorular sorulacağı göz önünde bulundurularak örnek senaryolar tabloda gösterilmiştir.</w:t>
      </w:r>
    </w:p>
    <w:p w:rsidR="00134CC4" w:rsidRDefault="004A7797">
      <w:pPr>
        <w:spacing w:after="2"/>
        <w:ind w:left="-3" w:hanging="10"/>
        <w:rPr>
          <w:rFonts w:ascii="Times New Roman" w:eastAsia="Times New Roman" w:hAnsi="Times New Roman" w:cs="Times New Roman"/>
          <w:sz w:val="12"/>
        </w:rPr>
      </w:pPr>
      <w:proofErr w:type="gramStart"/>
      <w:r>
        <w:rPr>
          <w:rFonts w:ascii="Times New Roman" w:eastAsia="Times New Roman" w:hAnsi="Times New Roman" w:cs="Times New Roman"/>
          <w:sz w:val="12"/>
        </w:rPr>
        <w:t>c</w:t>
      </w:r>
      <w:proofErr w:type="gramEnd"/>
      <w:r>
        <w:rPr>
          <w:rFonts w:ascii="Times New Roman" w:eastAsia="Times New Roman" w:hAnsi="Times New Roman" w:cs="Times New Roman"/>
          <w:sz w:val="12"/>
        </w:rPr>
        <w:t xml:space="preserve"> bendi 2. sınav için kritik kazanım olarak belirlenmiştir.</w:t>
      </w:r>
    </w:p>
    <w:p w:rsidR="002F36D9" w:rsidRDefault="002F36D9">
      <w:pPr>
        <w:spacing w:after="2"/>
        <w:ind w:left="-3" w:hanging="10"/>
      </w:pPr>
    </w:p>
    <w:p w:rsidR="00134CC4" w:rsidRDefault="002F36D9" w:rsidP="002F36D9">
      <w:pPr>
        <w:pStyle w:val="Balk1"/>
        <w:numPr>
          <w:ilvl w:val="0"/>
          <w:numId w:val="0"/>
        </w:numPr>
        <w:ind w:left="10"/>
        <w:jc w:val="center"/>
      </w:pPr>
      <w:r>
        <w:lastRenderedPageBreak/>
        <w:t>10.</w:t>
      </w:r>
      <w:r w:rsidRPr="002F36D9">
        <w:t>SINIF BİYOLOJİ DERSİ 1. DÖNEM 2. YAZILISI KONU SORU DAĞILIM TABLOSU</w:t>
      </w:r>
    </w:p>
    <w:tbl>
      <w:tblPr>
        <w:tblStyle w:val="TableGrid"/>
        <w:tblW w:w="11216" w:type="dxa"/>
        <w:tblInd w:w="-23" w:type="dxa"/>
        <w:tblCellMar>
          <w:left w:w="30" w:type="dxa"/>
        </w:tblCellMar>
        <w:tblLook w:val="04A0" w:firstRow="1" w:lastRow="0" w:firstColumn="1" w:lastColumn="0" w:noHBand="0" w:noVBand="1"/>
      </w:tblPr>
      <w:tblGrid>
        <w:gridCol w:w="724"/>
        <w:gridCol w:w="854"/>
        <w:gridCol w:w="9071"/>
        <w:gridCol w:w="567"/>
      </w:tblGrid>
      <w:tr w:rsidR="00E05333" w:rsidTr="00C96266">
        <w:trPr>
          <w:cantSplit/>
          <w:trHeight w:val="2706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5333" w:rsidRDefault="00E05333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Ünite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5333" w:rsidRDefault="00E05333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Konu</w:t>
            </w:r>
          </w:p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5333" w:rsidRDefault="00E05333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Kazanımlar ve Açıklamaları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1F2"/>
            <w:textDirection w:val="btLr"/>
          </w:tcPr>
          <w:p w:rsidR="00E05333" w:rsidRDefault="00E05333" w:rsidP="00E05333">
            <w:pPr>
              <w:ind w:left="552" w:right="113"/>
            </w:pPr>
            <w:r>
              <w:t>6.SENARYO</w:t>
            </w:r>
          </w:p>
        </w:tc>
      </w:tr>
      <w:tr w:rsidR="00E05333" w:rsidTr="00C96266">
        <w:trPr>
          <w:trHeight w:val="310"/>
        </w:trPr>
        <w:tc>
          <w:tcPr>
            <w:tcW w:w="7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333" w:rsidRDefault="00E05333">
            <w:pPr>
              <w:ind w:left="16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AE4C98D" wp14:editId="5614F1AD">
                      <wp:extent cx="219255" cy="778022"/>
                      <wp:effectExtent l="0" t="0" r="0" b="0"/>
                      <wp:docPr id="28334" name="Group 28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255" cy="778022"/>
                                <a:chOff x="0" y="0"/>
                                <a:chExt cx="219255" cy="778022"/>
                              </a:xfrm>
                            </wpg:grpSpPr>
                            <wps:wsp>
                              <wps:cNvPr id="551" name="Rectangle 551"/>
                              <wps:cNvSpPr/>
                              <wps:spPr>
                                <a:xfrm rot="-5399999">
                                  <a:off x="-217973" y="246676"/>
                                  <a:ext cx="557297" cy="1213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05333" w:rsidRDefault="00E0533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HÜCRE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2" name="Rectangle 552"/>
                              <wps:cNvSpPr/>
                              <wps:spPr>
                                <a:xfrm rot="-5399999">
                                  <a:off x="-328694" y="199964"/>
                                  <a:ext cx="1034770" cy="1213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05333" w:rsidRDefault="00E0533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BÖLÜNMELERİ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E4C98D" id="Group 28334" o:spid="_x0000_s1030" style="width:17.25pt;height:61.25pt;mso-position-horizontal-relative:char;mso-position-vertical-relative:line" coordsize="2192,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pyhXQIAAIUGAAAOAAAAZHJzL2Uyb0RvYy54bWzMlW1r2zAQgL8P9h+EvieO5dhOTJwy1jUM&#10;xlrW7QcosvwCtiQkJXb363eS7XRrx2AdlOWDIt/J9/Lcnby7GroWnbk2jRQ5DpcrjLhgsmhEleNv&#10;X28WG4yMpaKgrRQ8xw/c4Kv92ze7XmWcyFq2BdcIjAiT9SrHtbUqCwLDat5Rs5SKC1CWUnfUwqOu&#10;gkLTHqx3bUBWqyTopS6UlowbA9LrUYn33n5ZcmZvy9Jwi9ocQ2zWr9qvR7cG+x3NKk1V3bApDPqC&#10;KDraCHB6MXVNLUUn3Twz1TVMSyNLu2SyC2RZNoz7HCCbcPUkm4OWJ+VzqbK+UhdMgPYJpxebZZ/P&#10;dxo1RY7JJorWGAnaQZm8ZzSKAFGvqgxOHrS6V3d6ElTjk8t6KHXn/iEfNHi4Dxe4fLCIgZCEWxLH&#10;GDFQpelmRcgIn9VQoWdvsfrDH98LZqeBi+0SSq+gjcwjKfNvpO5rqrgvgHH5T6TiOJw5fYEGo6Jq&#10;OXJCD8afvGAymQFiMyOkJXTgIo627ucbZkK2IGG6TSOMgA5ZJ0majHRmenGckm060gtJGK03Tn+h&#10;QDOljT1w2SG3ybGGwLx9ev5k7Hh0PuKiaYVbhbxp2nbUOgnAnAN2Ozsch7E35tSOsngACrXU329h&#10;6stW9jmW0w67iwB8Oy1G7UcB9N3MzRs9b47zRtv2vfSTOUbz7mRl2fhwnf/R2xQWlNU14qvUl/yu&#10;vr5fXQDQCX9f34hski3MF9Q3hNon61/rG66idZoCLTcer1/g6H8psB9nuOt8b0/3srtMf372DfH4&#10;9dj/AAAA//8DAFBLAwQUAAYACAAAACEAjCwgotsAAAAEAQAADwAAAGRycy9kb3ducmV2LnhtbEyP&#10;QUvDQBCF74L/YRnBm90kNSIxm1KKeiqCrSDepsk0Cc3Ohuw2Sf+9oxe9PBje471v8tVsOzXS4FvH&#10;BuJFBIq4dFXLtYGP/cvdIygfkCvsHJOBC3lYFddXOWaVm/idxl2olZSwz9BAE0Kfae3Lhiz6heuJ&#10;xTu6wWKQc6h1NeAk5bbTSRQ9aIsty0KDPW0aKk+7szXwOuG0XsbP4/Z03Fy+9unb5zYmY25v5vUT&#10;qEBz+AvDD76gQyFMB3fmyqvOgDwSflW85X0K6iCZJElBF7n+D198AwAA//8DAFBLAQItABQABgAI&#10;AAAAIQC2gziS/gAAAOEBAAATAAAAAAAAAAAAAAAAAAAAAABbQ29udGVudF9UeXBlc10ueG1sUEsB&#10;Ai0AFAAGAAgAAAAhADj9If/WAAAAlAEAAAsAAAAAAAAAAAAAAAAALwEAAF9yZWxzLy5yZWxzUEsB&#10;Ai0AFAAGAAgAAAAhAPESnKFdAgAAhQYAAA4AAAAAAAAAAAAAAAAALgIAAGRycy9lMm9Eb2MueG1s&#10;UEsBAi0AFAAGAAgAAAAhAIwsIKLbAAAABAEAAA8AAAAAAAAAAAAAAAAAtwQAAGRycy9kb3ducmV2&#10;LnhtbFBLBQYAAAAABAAEAPMAAAC/BQAAAAA=&#10;">
                      <v:rect id="Rectangle 551" o:spid="_x0000_s1031" style="position:absolute;left:-2179;top:2466;width:5572;height:12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oNJxQAAANwAAAAPAAAAZHJzL2Rvd25yZXYueG1sRI9ba8JA&#10;FITfC/6H5Qh9q5tItRJdpRRK+lLBKz4esycXzJ6N2VXTf+8KQh+HmfmGmS06U4srta6yrCAeRCCI&#10;M6srLhRsN99vExDOI2usLZOCP3KwmPdeZphoe+MVXde+EAHCLkEFpfdNIqXLSjLoBrYhDl5uW4M+&#10;yLaQusVbgJtaDqNoLA1WHBZKbOirpOy0vhgFu3hz2adueeRDfv54//XpMi9SpV773ecUhKfO/4ef&#10;7R+tYDSK4XEmHAE5vwMAAP//AwBQSwECLQAUAAYACAAAACEA2+H2y+4AAACFAQAAEwAAAAAAAAAA&#10;AAAAAAAAAAAAW0NvbnRlbnRfVHlwZXNdLnhtbFBLAQItABQABgAIAAAAIQBa9CxbvwAAABUBAAAL&#10;AAAAAAAAAAAAAAAAAB8BAABfcmVscy8ucmVsc1BLAQItABQABgAIAAAAIQBfyoNJxQAAANwAAAAP&#10;AAAAAAAAAAAAAAAAAAcCAABkcnMvZG93bnJldi54bWxQSwUGAAAAAAMAAwC3AAAA+QIAAAAA&#10;" filled="f" stroked="f">
                        <v:textbox inset="0,0,0,0">
                          <w:txbxContent>
                            <w:p w:rsidR="00E05333" w:rsidRDefault="00E0533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HÜCRE </w:t>
                              </w:r>
                            </w:p>
                          </w:txbxContent>
                        </v:textbox>
                      </v:rect>
                      <v:rect id="Rectangle 552" o:spid="_x0000_s1032" style="position:absolute;left:-3287;top:2000;width:10347;height:12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B0+xgAAANwAAAAPAAAAZHJzL2Rvd25yZXYueG1sRI9ba8JA&#10;FITfC/0PyxH6VjeKl5K6CaUg6YuCl4qPp9mTC2bPptlV4793hUIfh5n5hlmkvWnEhTpXW1YwGkYg&#10;iHOray4V7HfL1zcQziNrbCyTghs5SJPnpwXG2l55Q5etL0WAsItRQeV9G0vp8ooMuqFtiYNX2M6g&#10;D7Irpe7wGuCmkeMomkmDNYeFClv6rCg/bc9Gwfdodz5kbv3Dx+J3Pln5bF2UmVIvg/7jHYSn3v+H&#10;/9pfWsF0OobHmXAEZHIHAAD//wMAUEsBAi0AFAAGAAgAAAAhANvh9svuAAAAhQEAABMAAAAAAAAA&#10;AAAAAAAAAAAAAFtDb250ZW50X1R5cGVzXS54bWxQSwECLQAUAAYACAAAACEAWvQsW78AAAAVAQAA&#10;CwAAAAAAAAAAAAAAAAAfAQAAX3JlbHMvLnJlbHNQSwECLQAUAAYACAAAACEArxgdPsYAAADcAAAA&#10;DwAAAAAAAAAAAAAAAAAHAgAAZHJzL2Rvd25yZXYueG1sUEsFBgAAAAADAAMAtwAAAPoCAAAAAA==&#10;" filled="f" stroked="f">
                        <v:textbox inset="0,0,0,0">
                          <w:txbxContent>
                            <w:p w:rsidR="00E05333" w:rsidRDefault="00E0533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BÖLÜNMELERİ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333" w:rsidRDefault="00E05333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Mitoz ve </w:t>
            </w:r>
          </w:p>
          <w:p w:rsidR="00E05333" w:rsidRDefault="00E05333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Eşeysiz </w:t>
            </w:r>
          </w:p>
          <w:p w:rsidR="00E05333" w:rsidRDefault="00E05333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Üreme</w:t>
            </w:r>
          </w:p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333" w:rsidRDefault="00E05333">
            <w:r>
              <w:rPr>
                <w:rFonts w:ascii="Times New Roman" w:eastAsia="Times New Roman" w:hAnsi="Times New Roman" w:cs="Times New Roman"/>
                <w:sz w:val="16"/>
              </w:rPr>
              <w:t>10.1.1.1. Canlılarda hücre bölünmesinin gerekliliğini açıklar.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05333" w:rsidRDefault="00E05333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E05333" w:rsidTr="00C96266">
        <w:trPr>
          <w:trHeight w:val="19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05333" w:rsidRDefault="00E05333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05333" w:rsidRDefault="00E05333"/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E05333" w:rsidRDefault="00E05333">
            <w:r>
              <w:rPr>
                <w:rFonts w:ascii="Times New Roman" w:eastAsia="Times New Roman" w:hAnsi="Times New Roman" w:cs="Times New Roman"/>
                <w:sz w:val="16"/>
              </w:rPr>
              <w:t>10.1.1.2. Mitozu açıklar.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05333" w:rsidRDefault="00E05333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</w:tr>
      <w:tr w:rsidR="00E05333" w:rsidTr="00C96266">
        <w:trPr>
          <w:trHeight w:val="20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05333" w:rsidRDefault="00E05333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333" w:rsidRDefault="00E05333"/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333" w:rsidRDefault="00E05333">
            <w:r>
              <w:rPr>
                <w:rFonts w:ascii="Times New Roman" w:eastAsia="Times New Roman" w:hAnsi="Times New Roman" w:cs="Times New Roman"/>
                <w:sz w:val="16"/>
              </w:rPr>
              <w:t>10.1.1.3. Eşeysiz üremeyi örneklerle açıklar.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05333" w:rsidRDefault="00E05333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</w:tr>
      <w:tr w:rsidR="00E05333" w:rsidTr="00C96266">
        <w:trPr>
          <w:trHeight w:val="329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05333" w:rsidRDefault="00E05333"/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05333" w:rsidRDefault="00E05333">
            <w:pPr>
              <w:ind w:left="82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Mayoz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ve </w:t>
            </w:r>
          </w:p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E05333" w:rsidRDefault="00E05333">
            <w:r>
              <w:rPr>
                <w:rFonts w:ascii="Times New Roman" w:eastAsia="Times New Roman" w:hAnsi="Times New Roman" w:cs="Times New Roman"/>
                <w:sz w:val="16"/>
              </w:rPr>
              <w:t xml:space="preserve">10.1.2.1.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Mayozu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açıklar.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05333" w:rsidRDefault="00E05333">
            <w:pPr>
              <w:ind w:left="66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</w:tr>
      <w:tr w:rsidR="00E05333" w:rsidTr="00C96266">
        <w:trPr>
          <w:trHeight w:val="33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333" w:rsidRDefault="00E05333"/>
        </w:tc>
        <w:tc>
          <w:tcPr>
            <w:tcW w:w="8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05333" w:rsidRDefault="00E05333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Eşeyli </w:t>
            </w:r>
          </w:p>
          <w:p w:rsidR="00E05333" w:rsidRDefault="00E05333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Üreme</w:t>
            </w:r>
          </w:p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333" w:rsidRDefault="00E0533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10.1.2.2. Eşeyli üremeyi örneklerle açıklar.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05333" w:rsidRDefault="00E05333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</w:tr>
      <w:tr w:rsidR="00E05333" w:rsidTr="00C96266">
        <w:trPr>
          <w:trHeight w:val="1284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333" w:rsidRDefault="00E05333">
            <w:pPr>
              <w:ind w:left="6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885050" wp14:editId="147DFE6F">
                      <wp:extent cx="347271" cy="578044"/>
                      <wp:effectExtent l="0" t="0" r="0" b="0"/>
                      <wp:docPr id="31757" name="Group 317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271" cy="578044"/>
                                <a:chOff x="0" y="0"/>
                                <a:chExt cx="347271" cy="578044"/>
                              </a:xfrm>
                            </wpg:grpSpPr>
                            <wps:wsp>
                              <wps:cNvPr id="485" name="Rectangle 485"/>
                              <wps:cNvSpPr/>
                              <wps:spPr>
                                <a:xfrm rot="-5399999">
                                  <a:off x="-323724" y="132971"/>
                                  <a:ext cx="768798" cy="1213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05333" w:rsidRDefault="00E0533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KALITIMIN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6" name="Rectangle 486"/>
                              <wps:cNvSpPr/>
                              <wps:spPr>
                                <a:xfrm rot="-5399999">
                                  <a:off x="-74992" y="150054"/>
                                  <a:ext cx="527366" cy="1213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05333" w:rsidRDefault="00E0533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TEMEL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7" name="Rectangle 487"/>
                              <wps:cNvSpPr/>
                              <wps:spPr>
                                <a:xfrm rot="-5399999">
                                  <a:off x="-20262" y="143824"/>
                                  <a:ext cx="673939" cy="1213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05333" w:rsidRDefault="00E0533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İLKELERİ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885050" id="Group 31757" o:spid="_x0000_s1033" style="width:27.35pt;height:45.5pt;mso-position-horizontal-relative:char;mso-position-vertical-relative:line" coordsize="3472,5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DI7eQIAAGIIAAAOAAAAZHJzL2Uyb0RvYy54bWzkVslu2zAQvRfoPxC8O9olS4gcFE0TFCia&#10;oGk/gKaoBZBIgqQjp1/fIbU4TYoeEqA51Ad6NEPN8t4MqfOL49Cje6Z0J3iJgzMfI8apqDrelPjH&#10;96vNFiNtCK9ILzgr8QPT+GL3/t35KAsWilb0FVMInHBdjLLErTGy8DxNWzYQfSYk42CshRqIgUfV&#10;eJUiI3gfei/0/dQbhaqkEpRpDdrLyYh3zn9dM2pu6lozg/oSQ27Grcqte7t6u3NSNIrItqNzGuQF&#10;WQyk4xB0dXVJDEEH1T1zNXRUCS1qc0bF4Im67ihzNUA1gf+kmmslDtLV0hRjI1eYANonOL3YLf16&#10;f6tQV5U4CrIkw4iTAWhykdGkAohG2RSw81rJO3mrZkUzPdmqj7Ua7D/Ug44O3IcVXHY0iIIyirMw&#10;CzCiYEqyrR/HE/i0BYaevUXbT399z1uCeja3NZVRQhvpE1L6dUjdtUQyR4C29c9IxdtkwekbNBjh&#10;Tc+QVTpg3M4VJl1oQGzBCCkBHbhJotz+XMPMkG2iMMrCGCNAJ4jCHJByrbmgl6XbLIdZsugFYRDF&#10;W2tfUSCFVNpcMzEgK5RYQWLOP7n/os20ddlis+m5Xbm46vp+sloNgLkkbCVz3B9dbziqrGYvqgdA&#10;oRXq5w1Mfd2LscRilrA9CCC2tWLUf+aAvp25RVCLsF8EZfqPwk3mlM2HgxF159I9RZvTAlptI/4T&#10;ftM/8Zu+it8szvNwojfx/WRu/oXeJMyiFKK+Db1r5/4n9K7H3OPxzV5Fb+iH6UxvHG1hkH+b3jSL&#10;8ih/K3rXxn1ret1ZDReZO7jmS9felI+f3bSfPg12vwAAAP//AwBQSwMEFAAGAAgAAAAhAEXOhPnc&#10;AAAAAwEAAA8AAABkcnMvZG93bnJldi54bWxMj09Lw0AQxe+C32EZwZvdRK1/YjalFPVUBFtBvE2z&#10;0yQ0Oxuy2yT99o5e9DLweI/3fpMvJteqgfrQeDaQzhJQxKW3DVcGPrYvVw+gQkS22HomAycKsCjO&#10;z3LMrB/5nYZNrJSUcMjQQB1jl2kdypochpnviMXb+95hFNlX2vY4Srlr9XWS3GmHDctCjR2taioP&#10;m6Mz8DriuLxJn4f1Yb86fW3nb5/rlIy5vJiWT6AiTfEvDD/4gg6FMO38kW1QrQF5JP5e8ea396B2&#10;Bh7TBHSR6//sxTcAAAD//wMAUEsBAi0AFAAGAAgAAAAhALaDOJL+AAAA4QEAABMAAAAAAAAAAAAA&#10;AAAAAAAAAFtDb250ZW50X1R5cGVzXS54bWxQSwECLQAUAAYACAAAACEAOP0h/9YAAACUAQAACwAA&#10;AAAAAAAAAAAAAAAvAQAAX3JlbHMvLnJlbHNQSwECLQAUAAYACAAAACEA2vwyO3kCAABiCAAADgAA&#10;AAAAAAAAAAAAAAAuAgAAZHJzL2Uyb0RvYy54bWxQSwECLQAUAAYACAAAACEARc6E+dwAAAADAQAA&#10;DwAAAAAAAAAAAAAAAADTBAAAZHJzL2Rvd25yZXYueG1sUEsFBgAAAAAEAAQA8wAAANwFAAAAAA==&#10;">
                      <v:rect id="Rectangle 485" o:spid="_x0000_s1034" style="position:absolute;left:-3237;top:1330;width:7687;height:12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KaQxgAAANwAAAAPAAAAZHJzL2Rvd25yZXYueG1sRI9Pa8JA&#10;FMTvBb/D8oTemo3FthLdBBFKeqlQbYvHZ/blD2bfptlV02/vCoLHYWZ+wyyywbTiRL1rLCuYRDEI&#10;4sLqhisF39v3pxkI55E1tpZJwT85yNLRwwITbc/8RaeNr0SAsEtQQe19l0jpipoMush2xMErbW/Q&#10;B9lXUvd4DnDTyuc4fpUGGw4LNXa0qqk4bI5Gwc9ke/zN3XrPu/Lvbfrp83VZ5Uo9joflHISnwd/D&#10;t/aHVjCdvcD1TDgCMr0AAAD//wMAUEsBAi0AFAAGAAgAAAAhANvh9svuAAAAhQEAABMAAAAAAAAA&#10;AAAAAAAAAAAAAFtDb250ZW50X1R5cGVzXS54bWxQSwECLQAUAAYACAAAACEAWvQsW78AAAAVAQAA&#10;CwAAAAAAAAAAAAAAAAAfAQAAX3JlbHMvLnJlbHNQSwECLQAUAAYACAAAACEAKHCmkMYAAADcAAAA&#10;DwAAAAAAAAAAAAAAAAAHAgAAZHJzL2Rvd25yZXYueG1sUEsFBgAAAAADAAMAtwAAAPoCAAAAAA==&#10;" filled="f" stroked="f">
                        <v:textbox inset="0,0,0,0">
                          <w:txbxContent>
                            <w:p w:rsidR="00E05333" w:rsidRDefault="00E0533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KALITIMIN</w:t>
                              </w:r>
                            </w:p>
                          </w:txbxContent>
                        </v:textbox>
                      </v:rect>
                      <v:rect id="Rectangle 486" o:spid="_x0000_s1035" style="position:absolute;left:-750;top:1501;width:5273;height:12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jjnxAAAANwAAAAPAAAAZHJzL2Rvd25yZXYueG1sRI9LiwIx&#10;EITvgv8htLA3zbiIK6NRRFhmLyv4xGM76XngpDM7iTr+eyMseCyq6itqtmhNJW7UuNKyguEgAkGc&#10;Wl1yrmC/++5PQDiPrLGyTAoe5GAx73ZmGGt75w3dtj4XAcIuRgWF93UspUsLMugGtiYOXmYbgz7I&#10;Jpe6wXuAm0p+RtFYGiw5LBRY06qg9LK9GgWH4e56TNz6zKfs72v065N1lidKffTa5RSEp9a/w//t&#10;H61gNBnD60w4AnL+BAAA//8DAFBLAQItABQABgAIAAAAIQDb4fbL7gAAAIUBAAATAAAAAAAAAAAA&#10;AAAAAAAAAABbQ29udGVudF9UeXBlc10ueG1sUEsBAi0AFAAGAAgAAAAhAFr0LFu/AAAAFQEAAAsA&#10;AAAAAAAAAAAAAAAAHwEAAF9yZWxzLy5yZWxzUEsBAi0AFAAGAAgAAAAhANiiOOfEAAAA3AAAAA8A&#10;AAAAAAAAAAAAAAAABwIAAGRycy9kb3ducmV2LnhtbFBLBQYAAAAAAwADALcAAAD4AgAAAAA=&#10;" filled="f" stroked="f">
                        <v:textbox inset="0,0,0,0">
                          <w:txbxContent>
                            <w:p w:rsidR="00E05333" w:rsidRDefault="00E0533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TEMEL </w:t>
                              </w:r>
                            </w:p>
                          </w:txbxContent>
                        </v:textbox>
                      </v:rect>
                      <v:rect id="Rectangle 487" o:spid="_x0000_s1036" style="position:absolute;left:-202;top:1438;width:6738;height:12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p18xgAAANwAAAAPAAAAZHJzL2Rvd25yZXYueG1sRI9Pa8JA&#10;FMTvBb/D8gq91Y1FGolZpQglvVQwVvH4mn35Q7Nv0+xG02/vCkKPw8z8hknXo2nFmXrXWFYwm0Yg&#10;iAurG64UfO3fnxcgnEfW2FomBX/kYL2aPKSYaHvhHZ1zX4kAYZeggtr7LpHSFTUZdFPbEQevtL1B&#10;H2RfSd3jJcBNK1+i6FUabDgs1NjRpqbiJx+MgsNsPxwzt/3mU/kbzz99ti2rTKmnx/FtCcLT6P/D&#10;9/aHVjBfxHA7E46AXF0BAAD//wMAUEsBAi0AFAAGAAgAAAAhANvh9svuAAAAhQEAABMAAAAAAAAA&#10;AAAAAAAAAAAAAFtDb250ZW50X1R5cGVzXS54bWxQSwECLQAUAAYACAAAACEAWvQsW78AAAAVAQAA&#10;CwAAAAAAAAAAAAAAAAAfAQAAX3JlbHMvLnJlbHNQSwECLQAUAAYACAAAACEAt+6dfMYAAADcAAAA&#10;DwAAAAAAAAAAAAAAAAAHAgAAZHJzL2Rvd25yZXYueG1sUEsFBgAAAAADAAMAtwAAAPoCAAAAAA==&#10;" filled="f" stroked="f">
                        <v:textbox inset="0,0,0,0">
                          <w:txbxContent>
                            <w:p w:rsidR="00E05333" w:rsidRDefault="00E0533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İLKELERİ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5333" w:rsidRDefault="00E0533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Kalıtım ve </w:t>
            </w:r>
          </w:p>
          <w:p w:rsidR="00E05333" w:rsidRDefault="00E05333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Biyolojik </w:t>
            </w:r>
          </w:p>
          <w:p w:rsidR="00E05333" w:rsidRDefault="00E05333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Çeşitlilik</w:t>
            </w:r>
          </w:p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5333" w:rsidRDefault="00E05333">
            <w:pPr>
              <w:spacing w:line="260" w:lineRule="auto"/>
              <w:ind w:right="267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*10.2.1.1. Kalıtımın genel esaslarını açıklar.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Mendel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ilkeleri örneklerle açıklanır.</w:t>
            </w:r>
          </w:p>
          <w:p w:rsidR="00E05333" w:rsidRDefault="00E05333"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b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Monohibrit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dihibrit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ve kontrol çaprazlamaları, eş baskınlık, çok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alellilik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(Kan gruplarıyla ilişkilendirilir.) örnekler üzerinden işlenir. Eksik baskınlık ve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pleiotropizme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girilmez.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05333" w:rsidRDefault="00E05333">
            <w:pPr>
              <w:ind w:left="73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</w:tr>
      <w:tr w:rsidR="00E05333" w:rsidTr="00C96266">
        <w:trPr>
          <w:trHeight w:val="202"/>
        </w:trPr>
        <w:tc>
          <w:tcPr>
            <w:tcW w:w="106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333" w:rsidRDefault="00E05333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TOPLAM MADDE SAYISI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333" w:rsidRDefault="00E05333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8</w:t>
            </w:r>
          </w:p>
        </w:tc>
      </w:tr>
    </w:tbl>
    <w:p w:rsidR="00134CC4" w:rsidRDefault="004A7797">
      <w:pPr>
        <w:numPr>
          <w:ilvl w:val="0"/>
          <w:numId w:val="1"/>
        </w:numPr>
        <w:spacing w:after="2" w:line="261" w:lineRule="auto"/>
        <w:ind w:right="150" w:hanging="48"/>
      </w:pPr>
      <w:r>
        <w:rPr>
          <w:rFonts w:ascii="Times New Roman" w:eastAsia="Times New Roman" w:hAnsi="Times New Roman" w:cs="Times New Roman"/>
          <w:sz w:val="13"/>
        </w:rPr>
        <w:t>İl/İlçe genelinde yapılacak ortak sınavlarda çoktan seçmeli sorular üzerinden, 20 soru göz önünde bulundurularak planlama yapılmıştır.</w:t>
      </w:r>
    </w:p>
    <w:p w:rsidR="00134CC4" w:rsidRDefault="004A7797">
      <w:pPr>
        <w:numPr>
          <w:ilvl w:val="0"/>
          <w:numId w:val="1"/>
        </w:numPr>
        <w:spacing w:after="2" w:line="261" w:lineRule="auto"/>
        <w:ind w:right="150" w:hanging="48"/>
      </w:pPr>
      <w:r>
        <w:rPr>
          <w:rFonts w:ascii="Times New Roman" w:eastAsia="Times New Roman" w:hAnsi="Times New Roman" w:cs="Times New Roman"/>
          <w:sz w:val="13"/>
        </w:rPr>
        <w:t>Okul genelinde yapılacak sınavlarda açık uçlu sorular sorulacağı göz önünde bulundurularak örnek senaryolar tabloda gösterilmiştir.</w:t>
      </w:r>
    </w:p>
    <w:p w:rsidR="00134CC4" w:rsidRDefault="004A7797">
      <w:pPr>
        <w:spacing w:after="2" w:line="261" w:lineRule="auto"/>
        <w:ind w:left="-3" w:right="150" w:hanging="10"/>
        <w:rPr>
          <w:rFonts w:ascii="Times New Roman" w:eastAsia="Times New Roman" w:hAnsi="Times New Roman" w:cs="Times New Roman"/>
          <w:sz w:val="13"/>
        </w:rPr>
      </w:pPr>
      <w:r>
        <w:rPr>
          <w:rFonts w:ascii="Times New Roman" w:eastAsia="Times New Roman" w:hAnsi="Times New Roman" w:cs="Times New Roman"/>
          <w:sz w:val="13"/>
        </w:rPr>
        <w:t xml:space="preserve">* Biyoloji çerçeve yıllık planına göre </w:t>
      </w:r>
      <w:proofErr w:type="spellStart"/>
      <w:r>
        <w:rPr>
          <w:rFonts w:ascii="Times New Roman" w:eastAsia="Times New Roman" w:hAnsi="Times New Roman" w:cs="Times New Roman"/>
          <w:sz w:val="13"/>
        </w:rPr>
        <w:t>anadolu</w:t>
      </w:r>
      <w:proofErr w:type="spellEnd"/>
      <w:r>
        <w:rPr>
          <w:rFonts w:ascii="Times New Roman" w:eastAsia="Times New Roman" w:hAnsi="Times New Roman" w:cs="Times New Roman"/>
          <w:sz w:val="13"/>
        </w:rPr>
        <w:t xml:space="preserve"> liselerinde eksik baskınlık ve </w:t>
      </w:r>
      <w:proofErr w:type="spellStart"/>
      <w:r>
        <w:rPr>
          <w:rFonts w:ascii="Times New Roman" w:eastAsia="Times New Roman" w:hAnsi="Times New Roman" w:cs="Times New Roman"/>
          <w:sz w:val="13"/>
        </w:rPr>
        <w:t>pleiotropizm</w:t>
      </w:r>
      <w:proofErr w:type="spellEnd"/>
      <w:r>
        <w:rPr>
          <w:rFonts w:ascii="Times New Roman" w:eastAsia="Times New Roman" w:hAnsi="Times New Roman" w:cs="Times New Roman"/>
          <w:sz w:val="13"/>
        </w:rPr>
        <w:t xml:space="preserve"> örnekler üzerinden işlenire </w:t>
      </w:r>
      <w:proofErr w:type="gramStart"/>
      <w:r>
        <w:rPr>
          <w:rFonts w:ascii="Times New Roman" w:eastAsia="Times New Roman" w:hAnsi="Times New Roman" w:cs="Times New Roman"/>
          <w:sz w:val="13"/>
        </w:rPr>
        <w:t>değinilmezken  fen</w:t>
      </w:r>
      <w:proofErr w:type="gramEnd"/>
      <w:r>
        <w:rPr>
          <w:rFonts w:ascii="Times New Roman" w:eastAsia="Times New Roman" w:hAnsi="Times New Roman" w:cs="Times New Roman"/>
          <w:sz w:val="13"/>
        </w:rPr>
        <w:t xml:space="preserve"> lisesi müfredatına dâhildir.</w:t>
      </w:r>
    </w:p>
    <w:p w:rsidR="00E05333" w:rsidRDefault="00E05333">
      <w:pPr>
        <w:spacing w:after="2" w:line="261" w:lineRule="auto"/>
        <w:ind w:left="-3" w:right="150" w:hanging="10"/>
        <w:rPr>
          <w:rFonts w:ascii="Times New Roman" w:eastAsia="Times New Roman" w:hAnsi="Times New Roman" w:cs="Times New Roman"/>
          <w:sz w:val="13"/>
        </w:rPr>
      </w:pPr>
    </w:p>
    <w:p w:rsidR="00E05333" w:rsidRDefault="00E05333">
      <w:pPr>
        <w:spacing w:after="2" w:line="261" w:lineRule="auto"/>
        <w:ind w:left="-3" w:right="150" w:hanging="10"/>
        <w:rPr>
          <w:rFonts w:ascii="Times New Roman" w:eastAsia="Times New Roman" w:hAnsi="Times New Roman" w:cs="Times New Roman"/>
          <w:sz w:val="13"/>
        </w:rPr>
      </w:pPr>
    </w:p>
    <w:p w:rsidR="00E05333" w:rsidRDefault="00E05333">
      <w:pPr>
        <w:spacing w:after="2" w:line="261" w:lineRule="auto"/>
        <w:ind w:left="-3" w:right="150" w:hanging="10"/>
      </w:pPr>
    </w:p>
    <w:p w:rsidR="00134CC4" w:rsidRDefault="00E05333" w:rsidP="00E05333">
      <w:pPr>
        <w:pStyle w:val="Balk1"/>
        <w:numPr>
          <w:ilvl w:val="0"/>
          <w:numId w:val="0"/>
        </w:numPr>
        <w:ind w:left="240" w:right="94"/>
        <w:jc w:val="center"/>
      </w:pPr>
      <w:r>
        <w:t>11</w:t>
      </w:r>
      <w:r w:rsidRPr="00E05333">
        <w:t>.SINIF BİYOLOJİ DERSİ 1. DÖNEM 2. YAZILISI KONU SORU DAĞILIM TABLOSU</w:t>
      </w:r>
    </w:p>
    <w:tbl>
      <w:tblPr>
        <w:tblStyle w:val="TableGrid"/>
        <w:tblW w:w="11641" w:type="dxa"/>
        <w:tblInd w:w="-23" w:type="dxa"/>
        <w:tblLayout w:type="fixed"/>
        <w:tblCellMar>
          <w:top w:w="38" w:type="dxa"/>
          <w:left w:w="30" w:type="dxa"/>
          <w:bottom w:w="3" w:type="dxa"/>
        </w:tblCellMar>
        <w:tblLook w:val="04A0" w:firstRow="1" w:lastRow="0" w:firstColumn="1" w:lastColumn="0" w:noHBand="0" w:noVBand="1"/>
      </w:tblPr>
      <w:tblGrid>
        <w:gridCol w:w="676"/>
        <w:gridCol w:w="1440"/>
        <w:gridCol w:w="8391"/>
        <w:gridCol w:w="1134"/>
      </w:tblGrid>
      <w:tr w:rsidR="0023126D" w:rsidTr="00C96266">
        <w:trPr>
          <w:trHeight w:val="1161"/>
        </w:trPr>
        <w:tc>
          <w:tcPr>
            <w:tcW w:w="6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126D" w:rsidRDefault="0023126D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Ünite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126D" w:rsidRDefault="0023126D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Konu</w:t>
            </w:r>
          </w:p>
        </w:tc>
        <w:tc>
          <w:tcPr>
            <w:tcW w:w="83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126D" w:rsidRDefault="0023126D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Kazanımlar ve Açıklamaları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1F2"/>
            <w:textDirection w:val="btLr"/>
          </w:tcPr>
          <w:p w:rsidR="0023126D" w:rsidRDefault="0023126D" w:rsidP="0023126D">
            <w:pPr>
              <w:ind w:left="113" w:right="113"/>
            </w:pPr>
            <w:r>
              <w:t>8.SENARYO</w:t>
            </w:r>
          </w:p>
        </w:tc>
      </w:tr>
      <w:tr w:rsidR="0023126D" w:rsidTr="00C96266">
        <w:trPr>
          <w:trHeight w:val="450"/>
        </w:trPr>
        <w:tc>
          <w:tcPr>
            <w:tcW w:w="676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26D" w:rsidRDefault="0023126D"/>
        </w:tc>
        <w:tc>
          <w:tcPr>
            <w:tcW w:w="144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26D" w:rsidRDefault="0023126D"/>
        </w:tc>
        <w:tc>
          <w:tcPr>
            <w:tcW w:w="8391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26D" w:rsidRDefault="0023126D"/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3126D" w:rsidRDefault="0023126D">
            <w:pPr>
              <w:ind w:left="42"/>
            </w:pPr>
          </w:p>
        </w:tc>
      </w:tr>
      <w:tr w:rsidR="00C2279F" w:rsidTr="00C96266">
        <w:trPr>
          <w:trHeight w:val="190"/>
        </w:trPr>
        <w:tc>
          <w:tcPr>
            <w:tcW w:w="6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79F" w:rsidRDefault="00C2279F">
            <w:pPr>
              <w:ind w:left="26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058B43" wp14:editId="66BC7A41">
                      <wp:extent cx="89877" cy="990602"/>
                      <wp:effectExtent l="0" t="0" r="0" b="0"/>
                      <wp:docPr id="34890" name="Group 348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877" cy="990602"/>
                                <a:chOff x="0" y="0"/>
                                <a:chExt cx="89877" cy="990602"/>
                              </a:xfrm>
                            </wpg:grpSpPr>
                            <wps:wsp>
                              <wps:cNvPr id="1080" name="Rectangle 1080"/>
                              <wps:cNvSpPr/>
                              <wps:spPr>
                                <a:xfrm rot="-5399999">
                                  <a:off x="-598981" y="272083"/>
                                  <a:ext cx="1317500" cy="119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279F" w:rsidRDefault="00C227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İNSAN FİZYOLOJİSİ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058B43" id="Group 34890" o:spid="_x0000_s1037" style="width:7.1pt;height:78pt;mso-position-horizontal-relative:char;mso-position-vertical-relative:line" coordsize="898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SSpJwIAAKUEAAAOAAAAZHJzL2Uyb0RvYy54bWyklNtu2zAMhu8H7B0E3Se2k6WxjTjFsK7B&#10;gGEt2u0BFFk+ALIoSEqc7ulHyYcMLbCLLhcKTdHkz0+id7eXTpKzMLYFVdBkGVMiFIeyVXVBf/28&#10;X6SUWMdUySQoUdAXYent/uOHXa9zsYIGZCkMwSTK5r0uaOOczqPI8kZ0zC5BC4WbFZiOOXw0dVQa&#10;1mP2TkarOL6JejClNsCFtei9GzbpPuSvKsHdQ1VZ4YgsKGpzYTVhPfo12u9YXhumm5aPMtg7VHSs&#10;VVh0TnXHHCMn075J1bXcgIXKLTl0EVRVy0XoAbtJ4lfdHAycdOilzvtaz5gQ7StO707Lf5wfDWnL&#10;gq4/pRkSUqzDYwqVyeBCRL2uc4w8GP2sH83oqIcn3/WlMp3/x37IJcB9meGKiyMcnWmWbreUcNzJ&#10;svgmXg3seYMH9OYl3nz912vRVDLyymYhvcZLZK+c7P9xem6YFgG/9d2PnJI4nTE94f1iqpaCBG8A&#10;E2JnTDa3SGxiRAzgDVxs1pn/hQszIltsMgSUUIJ4VttVnK4HPBO9ZJ1sNzEW9vySJNustz5gBsFy&#10;baw7COiINwpqUFoowM7frRtCpxAvRyq/KrhvpRx2vQd5Toq95S7HS7gcoZj3HKF8QRANmN8POPaV&#10;hL6gMFrUfwmwtt+lRH5TeAB+6CbDTMZxMoyTXyCM5qDm88lB1Qa512qjLDzZYIVZCK2Pc+uH7e/n&#10;EHX9uuz/AAAA//8DAFBLAwQUAAYACAAAACEAdPlox9sAAAAEAQAADwAAAGRycy9kb3ducmV2Lnht&#10;bEyPQWvCQBCF74X+h2UKvdVNrEqJ2YhI60mEaqF4G7NjEszOhuyaxH/v2ou9zGN4w3vfpIvB1KKj&#10;1lWWFcSjCARxbnXFhYKf/dfbBwjnkTXWlknBlRwssuenFBNte/6mbucLEULYJaig9L5JpHR5SQbd&#10;yDbEwTvZ1qAPa1tI3WIfwk0tx1E0kwYrDg0lNrQqKT/vLkbBusd++R5/dpvzaXU97Kfb301MSr2+&#10;DMs5CE+DfxzDHT+gQxaYjvbC2olaQXjE/827NxmDOAadziKQWSr/w2c3AAAA//8DAFBLAQItABQA&#10;BgAIAAAAIQC2gziS/gAAAOEBAAATAAAAAAAAAAAAAAAAAAAAAABbQ29udGVudF9UeXBlc10ueG1s&#10;UEsBAi0AFAAGAAgAAAAhADj9If/WAAAAlAEAAAsAAAAAAAAAAAAAAAAALwEAAF9yZWxzLy5yZWxz&#10;UEsBAi0AFAAGAAgAAAAhANHVJKknAgAApQQAAA4AAAAAAAAAAAAAAAAALgIAAGRycy9lMm9Eb2Mu&#10;eG1sUEsBAi0AFAAGAAgAAAAhAHT5aMfbAAAABAEAAA8AAAAAAAAAAAAAAAAAgQQAAGRycy9kb3du&#10;cmV2LnhtbFBLBQYAAAAABAAEAPMAAACJBQAAAAA=&#10;">
                      <v:rect id="Rectangle 1080" o:spid="_x0000_s1038" style="position:absolute;left:-5989;top:2721;width:13174;height:119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uzwxgAAAN0AAAAPAAAAZHJzL2Rvd25yZXYueG1sRI9LawJB&#10;EITvQv7D0IHcdFYJiayOIoGwuUSILzy2O70P3OlZd0bd/Pv0IeCtm6qu+nq+7F2jbtSF2rOB8SgB&#10;RZx7W3NpYLf9HE5BhYhssfFMBn4pwHLxNJhjav2df+i2iaWSEA4pGqhibFOtQ16RwzDyLbFohe8c&#10;Rlm7UtsO7xLuGj1JkjftsGZpqLClj4ry8+bqDOzH2+shC+sTH4vL++t3zNZFmRnz8tyvZqAi9fFh&#10;/r/+soKfTIVfvpER9OIPAAD//wMAUEsBAi0AFAAGAAgAAAAhANvh9svuAAAAhQEAABMAAAAAAAAA&#10;AAAAAAAAAAAAAFtDb250ZW50X1R5cGVzXS54bWxQSwECLQAUAAYACAAAACEAWvQsW78AAAAVAQAA&#10;CwAAAAAAAAAAAAAAAAAfAQAAX3JlbHMvLnJlbHNQSwECLQAUAAYACAAAACEA+lbs8MYAAADdAAAA&#10;DwAAAAAAAAAAAAAAAAAHAgAAZHJzL2Rvd25yZXYueG1sUEsFBgAAAAADAAMAtwAAAPoCAAAAAA==&#10;" filled="f" stroked="f">
                        <v:textbox inset="0,0,0,0">
                          <w:txbxContent>
                            <w:p w:rsidR="00C2279F" w:rsidRDefault="00C2279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İNSAN FİZYOLOJİSİ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2279F" w:rsidRDefault="00C2279F">
            <w:pPr>
              <w:spacing w:after="1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Denetleyici ve </w:t>
            </w:r>
          </w:p>
          <w:p w:rsidR="00C2279F" w:rsidRDefault="00C2279F">
            <w:pPr>
              <w:spacing w:after="1"/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Düzenleyici Sistem, </w:t>
            </w:r>
          </w:p>
          <w:p w:rsidR="00C2279F" w:rsidRDefault="00C2279F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Duyu Organları</w:t>
            </w:r>
          </w:p>
        </w:tc>
        <w:tc>
          <w:tcPr>
            <w:tcW w:w="8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2279F" w:rsidRDefault="00C2279F">
            <w:r>
              <w:rPr>
                <w:rFonts w:ascii="Times New Roman" w:eastAsia="Times New Roman" w:hAnsi="Times New Roman" w:cs="Times New Roman"/>
                <w:sz w:val="16"/>
              </w:rPr>
              <w:t>11.1.1.1. Sinir sisteminin yapı, görev ve işleyişini açıklar.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C2279F" w:rsidRDefault="00C2279F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</w:tr>
      <w:tr w:rsidR="00C2279F" w:rsidTr="00C96266">
        <w:trPr>
          <w:trHeight w:val="190"/>
        </w:trPr>
        <w:tc>
          <w:tcPr>
            <w:tcW w:w="676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2279F" w:rsidRDefault="00C2279F"/>
        </w:tc>
        <w:tc>
          <w:tcPr>
            <w:tcW w:w="1440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2279F" w:rsidRDefault="00C2279F"/>
        </w:tc>
        <w:tc>
          <w:tcPr>
            <w:tcW w:w="8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2279F" w:rsidRDefault="00C2279F">
            <w:r>
              <w:rPr>
                <w:rFonts w:ascii="Times New Roman" w:eastAsia="Times New Roman" w:hAnsi="Times New Roman" w:cs="Times New Roman"/>
                <w:sz w:val="16"/>
              </w:rPr>
              <w:t>11.1.1.2. Endokrin bezleri ve bu bezlerin salgıladıkları hormonları açıklar.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C2279F" w:rsidRDefault="00C2279F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</w:tr>
      <w:tr w:rsidR="00C2279F" w:rsidTr="00C96266">
        <w:trPr>
          <w:trHeight w:val="247"/>
        </w:trPr>
        <w:tc>
          <w:tcPr>
            <w:tcW w:w="676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2279F" w:rsidRDefault="00C2279F"/>
        </w:tc>
        <w:tc>
          <w:tcPr>
            <w:tcW w:w="1440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2279F" w:rsidRDefault="00C2279F"/>
        </w:tc>
        <w:tc>
          <w:tcPr>
            <w:tcW w:w="8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2279F" w:rsidRDefault="00C2279F">
            <w:r>
              <w:rPr>
                <w:rFonts w:ascii="Times New Roman" w:eastAsia="Times New Roman" w:hAnsi="Times New Roman" w:cs="Times New Roman"/>
                <w:sz w:val="16"/>
              </w:rPr>
              <w:t xml:space="preserve">11.1.1.3. Sinir sistemi rahatsızlıklarına örnekler verir. 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C2279F" w:rsidRDefault="00C2279F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C2279F" w:rsidTr="00C96266">
        <w:trPr>
          <w:trHeight w:val="398"/>
        </w:trPr>
        <w:tc>
          <w:tcPr>
            <w:tcW w:w="676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2279F" w:rsidRDefault="00C2279F"/>
        </w:tc>
        <w:tc>
          <w:tcPr>
            <w:tcW w:w="1440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2279F" w:rsidRDefault="00C2279F"/>
        </w:tc>
        <w:tc>
          <w:tcPr>
            <w:tcW w:w="8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2279F" w:rsidRDefault="00C2279F">
            <w:r>
              <w:rPr>
                <w:rFonts w:ascii="Times New Roman" w:eastAsia="Times New Roman" w:hAnsi="Times New Roman" w:cs="Times New Roman"/>
                <w:sz w:val="16"/>
              </w:rPr>
              <w:t>11.1.1.4. Sinir sisteminin sağlıklı yapısının korunması için yapılması gerekenlere ilişkin çıkarımlarda bulunur.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  <w:vAlign w:val="center"/>
          </w:tcPr>
          <w:p w:rsidR="00C2279F" w:rsidRDefault="00C2279F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C2279F" w:rsidTr="00C96266">
        <w:trPr>
          <w:trHeight w:val="199"/>
        </w:trPr>
        <w:tc>
          <w:tcPr>
            <w:tcW w:w="676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2279F" w:rsidRDefault="00C2279F"/>
        </w:tc>
        <w:tc>
          <w:tcPr>
            <w:tcW w:w="1440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2279F" w:rsidRDefault="00C2279F"/>
        </w:tc>
        <w:tc>
          <w:tcPr>
            <w:tcW w:w="8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C2279F" w:rsidRDefault="00C2279F">
            <w:r>
              <w:rPr>
                <w:rFonts w:ascii="Times New Roman" w:eastAsia="Times New Roman" w:hAnsi="Times New Roman" w:cs="Times New Roman"/>
                <w:sz w:val="16"/>
              </w:rPr>
              <w:t xml:space="preserve">11.1.1.5. Duyu organlarının yapısını ve işleyişini açıklar.   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C2279F" w:rsidRDefault="00C2279F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</w:tr>
      <w:tr w:rsidR="00C2279F" w:rsidTr="00C96266">
        <w:trPr>
          <w:trHeight w:val="199"/>
        </w:trPr>
        <w:tc>
          <w:tcPr>
            <w:tcW w:w="676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2279F" w:rsidRDefault="00C2279F"/>
        </w:tc>
        <w:tc>
          <w:tcPr>
            <w:tcW w:w="1440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2279F" w:rsidRDefault="00C2279F"/>
        </w:tc>
        <w:tc>
          <w:tcPr>
            <w:tcW w:w="8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2279F" w:rsidRDefault="00C2279F">
            <w:r>
              <w:rPr>
                <w:rFonts w:ascii="Times New Roman" w:eastAsia="Times New Roman" w:hAnsi="Times New Roman" w:cs="Times New Roman"/>
                <w:sz w:val="16"/>
              </w:rPr>
              <w:t xml:space="preserve">11.1.1.6. Duyu organları rahatsızlıklarını açıklar.   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C2279F" w:rsidRDefault="00C2279F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</w:tr>
      <w:tr w:rsidR="00C2279F" w:rsidTr="00C96266">
        <w:trPr>
          <w:trHeight w:val="398"/>
        </w:trPr>
        <w:tc>
          <w:tcPr>
            <w:tcW w:w="676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2279F" w:rsidRDefault="00C2279F"/>
        </w:tc>
        <w:tc>
          <w:tcPr>
            <w:tcW w:w="144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79F" w:rsidRDefault="00C2279F"/>
        </w:tc>
        <w:tc>
          <w:tcPr>
            <w:tcW w:w="8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2279F" w:rsidRDefault="00C2279F">
            <w:r>
              <w:rPr>
                <w:rFonts w:ascii="Times New Roman" w:eastAsia="Times New Roman" w:hAnsi="Times New Roman" w:cs="Times New Roman"/>
                <w:sz w:val="16"/>
              </w:rPr>
              <w:t>11.1.1.7. Duyu organlarının sağlıklı yapısının korunması için yapılması gerekenlere ilişkin çıkarımlarda bulunur.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  <w:vAlign w:val="center"/>
          </w:tcPr>
          <w:p w:rsidR="00C2279F" w:rsidRDefault="00C2279F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C2279F" w:rsidTr="00C96266">
        <w:trPr>
          <w:trHeight w:val="398"/>
        </w:trPr>
        <w:tc>
          <w:tcPr>
            <w:tcW w:w="676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2279F" w:rsidRDefault="00C2279F"/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2279F" w:rsidRDefault="00C2279F">
            <w:pPr>
              <w:spacing w:line="261" w:lineRule="auto"/>
              <w:ind w:left="607" w:right="358" w:hanging="125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Destek  ve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2279F" w:rsidRDefault="00C2279F">
            <w:pPr>
              <w:spacing w:after="1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Hareket </w:t>
            </w:r>
          </w:p>
          <w:p w:rsidR="00C2279F" w:rsidRDefault="00C2279F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Sistemi</w:t>
            </w:r>
          </w:p>
        </w:tc>
        <w:tc>
          <w:tcPr>
            <w:tcW w:w="8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  <w:vAlign w:val="center"/>
          </w:tcPr>
          <w:p w:rsidR="00C2279F" w:rsidRDefault="00C2279F">
            <w:r>
              <w:rPr>
                <w:rFonts w:ascii="Times New Roman" w:eastAsia="Times New Roman" w:hAnsi="Times New Roman" w:cs="Times New Roman"/>
                <w:sz w:val="16"/>
              </w:rPr>
              <w:t>*11.1.2.1. Destek ve hareket sisteminin yapı, görev ve işleyişini açıklar.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  <w:vAlign w:val="center"/>
          </w:tcPr>
          <w:p w:rsidR="00C2279F" w:rsidRDefault="00C2279F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</w:tr>
      <w:tr w:rsidR="00C2279F" w:rsidTr="00C96266">
        <w:trPr>
          <w:trHeight w:val="247"/>
        </w:trPr>
        <w:tc>
          <w:tcPr>
            <w:tcW w:w="676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2279F" w:rsidRDefault="00C2279F"/>
        </w:tc>
        <w:tc>
          <w:tcPr>
            <w:tcW w:w="1440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2279F" w:rsidRDefault="00C2279F"/>
        </w:tc>
        <w:tc>
          <w:tcPr>
            <w:tcW w:w="8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79F" w:rsidRDefault="00C2279F">
            <w:r>
              <w:rPr>
                <w:rFonts w:ascii="Times New Roman" w:eastAsia="Times New Roman" w:hAnsi="Times New Roman" w:cs="Times New Roman"/>
                <w:sz w:val="16"/>
              </w:rPr>
              <w:t>11.1.2.2. Destek ve hareket sistemi rahatsızlıklarını açıklar.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C2279F" w:rsidRDefault="00C2279F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C2279F" w:rsidTr="00C96266">
        <w:trPr>
          <w:trHeight w:val="398"/>
        </w:trPr>
        <w:tc>
          <w:tcPr>
            <w:tcW w:w="676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2279F" w:rsidRDefault="00C2279F"/>
        </w:tc>
        <w:tc>
          <w:tcPr>
            <w:tcW w:w="1440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2279F" w:rsidRDefault="00C2279F"/>
        </w:tc>
        <w:tc>
          <w:tcPr>
            <w:tcW w:w="8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79F" w:rsidRDefault="00C2279F">
            <w:r>
              <w:rPr>
                <w:rFonts w:ascii="Times New Roman" w:eastAsia="Times New Roman" w:hAnsi="Times New Roman" w:cs="Times New Roman"/>
                <w:sz w:val="16"/>
              </w:rPr>
              <w:t xml:space="preserve">11.1.2.3. Destek ve hareket sisteminin sağlıklı yapısının korunması için yapılması gerekenlere ilişkin çıkarımlarda bulunur.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  <w:vAlign w:val="center"/>
          </w:tcPr>
          <w:p w:rsidR="00C2279F" w:rsidRDefault="00C2279F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</w:tr>
      <w:tr w:rsidR="00C2279F" w:rsidTr="00C96266">
        <w:trPr>
          <w:trHeight w:val="398"/>
        </w:trPr>
        <w:tc>
          <w:tcPr>
            <w:tcW w:w="676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2279F" w:rsidRDefault="00C2279F"/>
        </w:tc>
        <w:tc>
          <w:tcPr>
            <w:tcW w:w="144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79F" w:rsidRDefault="00C2279F"/>
        </w:tc>
        <w:tc>
          <w:tcPr>
            <w:tcW w:w="8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79F" w:rsidRDefault="00C2279F">
            <w:r>
              <w:rPr>
                <w:rFonts w:ascii="Times New Roman" w:eastAsia="Times New Roman" w:hAnsi="Times New Roman" w:cs="Times New Roman"/>
                <w:sz w:val="16"/>
              </w:rPr>
              <w:t xml:space="preserve"> **11.1.2.4. Destek ve hareket sistemi ile doğrudan ilişkili güncel uygulamalara örnekler verir.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  <w:vAlign w:val="center"/>
          </w:tcPr>
          <w:p w:rsidR="00C2279F" w:rsidRDefault="00C2279F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C2279F" w:rsidTr="00C96266">
        <w:trPr>
          <w:trHeight w:val="199"/>
        </w:trPr>
        <w:tc>
          <w:tcPr>
            <w:tcW w:w="676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2279F" w:rsidRDefault="00C2279F"/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2279F" w:rsidRDefault="00C2279F">
            <w:pPr>
              <w:spacing w:after="1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Sindirim </w:t>
            </w:r>
          </w:p>
          <w:p w:rsidR="00C2279F" w:rsidRDefault="00C2279F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Sistemi</w:t>
            </w:r>
          </w:p>
        </w:tc>
        <w:tc>
          <w:tcPr>
            <w:tcW w:w="8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79F" w:rsidRDefault="00C2279F">
            <w:r>
              <w:rPr>
                <w:rFonts w:ascii="Times New Roman" w:eastAsia="Times New Roman" w:hAnsi="Times New Roman" w:cs="Times New Roman"/>
                <w:sz w:val="16"/>
              </w:rPr>
              <w:t>11.1.3.1. Sindirim sisteminin yapı, görev ve işleyişini açıklar.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C2279F" w:rsidRDefault="00C2279F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</w:tr>
      <w:tr w:rsidR="00C2279F" w:rsidTr="00C96266">
        <w:trPr>
          <w:trHeight w:val="199"/>
        </w:trPr>
        <w:tc>
          <w:tcPr>
            <w:tcW w:w="676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2279F" w:rsidRDefault="00C2279F"/>
        </w:tc>
        <w:tc>
          <w:tcPr>
            <w:tcW w:w="1440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2279F" w:rsidRDefault="00C2279F"/>
        </w:tc>
        <w:tc>
          <w:tcPr>
            <w:tcW w:w="8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79F" w:rsidRDefault="00C2279F">
            <w:r>
              <w:rPr>
                <w:rFonts w:ascii="Times New Roman" w:eastAsia="Times New Roman" w:hAnsi="Times New Roman" w:cs="Times New Roman"/>
                <w:sz w:val="16"/>
              </w:rPr>
              <w:t>11.1.3.2. Sindirim sistemi rahatsızlıklarını açıklar.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C2279F" w:rsidRDefault="00C2279F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C2279F" w:rsidTr="00C96266">
        <w:trPr>
          <w:trHeight w:val="398"/>
        </w:trPr>
        <w:tc>
          <w:tcPr>
            <w:tcW w:w="676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79F" w:rsidRDefault="00C2279F"/>
        </w:tc>
        <w:tc>
          <w:tcPr>
            <w:tcW w:w="144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79F" w:rsidRDefault="00C2279F"/>
        </w:tc>
        <w:tc>
          <w:tcPr>
            <w:tcW w:w="8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79F" w:rsidRDefault="00C2279F">
            <w:r>
              <w:rPr>
                <w:rFonts w:ascii="Times New Roman" w:eastAsia="Times New Roman" w:hAnsi="Times New Roman" w:cs="Times New Roman"/>
                <w:sz w:val="16"/>
              </w:rPr>
              <w:t>11.1.3.3. Sindirim sisteminin sağlıklı yapısının korunması için yapılması gerekenlere ilişkin çıkarımlarda bulunur.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  <w:vAlign w:val="center"/>
          </w:tcPr>
          <w:p w:rsidR="00C2279F" w:rsidRDefault="00C2279F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C2279F" w:rsidTr="00C96266">
        <w:trPr>
          <w:trHeight w:val="199"/>
        </w:trPr>
        <w:tc>
          <w:tcPr>
            <w:tcW w:w="105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79F" w:rsidRDefault="00C2279F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TOPLAM MADDE SAYISI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79F" w:rsidRDefault="00C2279F">
            <w:pPr>
              <w:ind w:lef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</w:t>
            </w:r>
          </w:p>
        </w:tc>
      </w:tr>
    </w:tbl>
    <w:p w:rsidR="00134CC4" w:rsidRDefault="004A7797">
      <w:pPr>
        <w:spacing w:after="2" w:line="261" w:lineRule="auto"/>
        <w:ind w:left="-3" w:right="150" w:hanging="10"/>
      </w:pPr>
      <w:r>
        <w:rPr>
          <w:rFonts w:ascii="Times New Roman" w:eastAsia="Times New Roman" w:hAnsi="Times New Roman" w:cs="Times New Roman"/>
          <w:sz w:val="13"/>
        </w:rPr>
        <w:t>•İ</w:t>
      </w:r>
      <w:r>
        <w:rPr>
          <w:rFonts w:ascii="Times New Roman" w:eastAsia="Times New Roman" w:hAnsi="Times New Roman" w:cs="Times New Roman"/>
          <w:sz w:val="13"/>
        </w:rPr>
        <w:tab/>
        <w:t>l/İlçe genelinde yapılacak ortak sınavlarda çoktan seçmeli sorular üzerinden, 20 soru göz önünde bulundurularak planlama yapılmıştır</w:t>
      </w:r>
    </w:p>
    <w:p w:rsidR="00134CC4" w:rsidRDefault="004A7797">
      <w:pPr>
        <w:spacing w:after="2" w:line="261" w:lineRule="auto"/>
        <w:ind w:left="-3" w:right="150" w:hanging="10"/>
      </w:pPr>
      <w:r>
        <w:rPr>
          <w:rFonts w:ascii="Times New Roman" w:eastAsia="Times New Roman" w:hAnsi="Times New Roman" w:cs="Times New Roman"/>
          <w:sz w:val="13"/>
        </w:rPr>
        <w:t>•O</w:t>
      </w:r>
      <w:r>
        <w:rPr>
          <w:rFonts w:ascii="Times New Roman" w:eastAsia="Times New Roman" w:hAnsi="Times New Roman" w:cs="Times New Roman"/>
          <w:sz w:val="13"/>
        </w:rPr>
        <w:tab/>
        <w:t>kul genelinde yapılacak sınavlarda açık uçlu sorular sorulacağı göz önünde bulundurularak örnek senaryolar tabloda gösterilmiştir.</w:t>
      </w:r>
    </w:p>
    <w:p w:rsidR="00134CC4" w:rsidRDefault="004A7797">
      <w:pPr>
        <w:spacing w:after="2" w:line="261" w:lineRule="auto"/>
        <w:ind w:left="-3" w:right="150" w:hanging="10"/>
      </w:pPr>
      <w:r>
        <w:rPr>
          <w:rFonts w:ascii="Times New Roman" w:eastAsia="Times New Roman" w:hAnsi="Times New Roman" w:cs="Times New Roman"/>
          <w:sz w:val="13"/>
        </w:rPr>
        <w:t xml:space="preserve">*   Biyoloji çerçeve yıllık planına göre </w:t>
      </w:r>
      <w:proofErr w:type="spellStart"/>
      <w:r>
        <w:rPr>
          <w:rFonts w:ascii="Times New Roman" w:eastAsia="Times New Roman" w:hAnsi="Times New Roman" w:cs="Times New Roman"/>
          <w:sz w:val="13"/>
        </w:rPr>
        <w:t>anadolu</w:t>
      </w:r>
      <w:proofErr w:type="spellEnd"/>
      <w:r>
        <w:rPr>
          <w:rFonts w:ascii="Times New Roman" w:eastAsia="Times New Roman" w:hAnsi="Times New Roman" w:cs="Times New Roman"/>
          <w:sz w:val="13"/>
        </w:rPr>
        <w:t xml:space="preserve"> liselerinde ç. </w:t>
      </w:r>
      <w:proofErr w:type="spellStart"/>
      <w:r>
        <w:rPr>
          <w:rFonts w:ascii="Times New Roman" w:eastAsia="Times New Roman" w:hAnsi="Times New Roman" w:cs="Times New Roman"/>
          <w:sz w:val="13"/>
        </w:rPr>
        <w:t>Huxley</w:t>
      </w:r>
      <w:proofErr w:type="spellEnd"/>
      <w:r>
        <w:rPr>
          <w:rFonts w:ascii="Times New Roman" w:eastAsia="Times New Roman" w:hAnsi="Times New Roman" w:cs="Times New Roman"/>
          <w:sz w:val="13"/>
        </w:rPr>
        <w:t xml:space="preserve"> Kayan İplikler modeli incelenir. Kazanım açıklamasına değinilmezken fen lisesi müfredatına dâhildir. **  Biyoloji çerçeve yıllık planına göre </w:t>
      </w:r>
      <w:proofErr w:type="spellStart"/>
      <w:r>
        <w:rPr>
          <w:rFonts w:ascii="Times New Roman" w:eastAsia="Times New Roman" w:hAnsi="Times New Roman" w:cs="Times New Roman"/>
          <w:sz w:val="13"/>
        </w:rPr>
        <w:t>anadolu</w:t>
      </w:r>
      <w:proofErr w:type="spellEnd"/>
      <w:r>
        <w:rPr>
          <w:rFonts w:ascii="Times New Roman" w:eastAsia="Times New Roman" w:hAnsi="Times New Roman" w:cs="Times New Roman"/>
          <w:sz w:val="13"/>
        </w:rPr>
        <w:t xml:space="preserve"> liselerinde 11.1.2.4. Destek ve hareket sistemi ile doğrudan ilişkili güncel uygulamalara örnekler verir. </w:t>
      </w:r>
      <w:proofErr w:type="gramStart"/>
      <w:r>
        <w:rPr>
          <w:rFonts w:ascii="Times New Roman" w:eastAsia="Times New Roman" w:hAnsi="Times New Roman" w:cs="Times New Roman"/>
          <w:sz w:val="13"/>
        </w:rPr>
        <w:t>kazanımına</w:t>
      </w:r>
      <w:proofErr w:type="gramEnd"/>
      <w:r>
        <w:rPr>
          <w:rFonts w:ascii="Times New Roman" w:eastAsia="Times New Roman" w:hAnsi="Times New Roman" w:cs="Times New Roman"/>
          <w:sz w:val="13"/>
        </w:rPr>
        <w:t xml:space="preserve"> değinilmezken fen lisesi müfredatına dâhildir.</w:t>
      </w:r>
    </w:p>
    <w:p w:rsidR="00134CC4" w:rsidRDefault="00C96266">
      <w:pPr>
        <w:spacing w:after="0"/>
        <w:ind w:right="873"/>
        <w:jc w:val="right"/>
      </w:pPr>
      <w:r>
        <w:t>12</w:t>
      </w:r>
      <w:r w:rsidRPr="00C96266">
        <w:t>.SINIF BİYOLOJİ DERSİ 1. DÖNEM 2. YAZILISI KONU SORU DAĞILIM TABLOSU</w:t>
      </w:r>
    </w:p>
    <w:tbl>
      <w:tblPr>
        <w:tblStyle w:val="TableGrid"/>
        <w:tblW w:w="12137" w:type="dxa"/>
        <w:tblInd w:w="-24" w:type="dxa"/>
        <w:tblLayout w:type="fixed"/>
        <w:tblCellMar>
          <w:bottom w:w="4" w:type="dxa"/>
          <w:right w:w="27" w:type="dxa"/>
        </w:tblCellMar>
        <w:tblLook w:val="04A0" w:firstRow="1" w:lastRow="0" w:firstColumn="1" w:lastColumn="0" w:noHBand="0" w:noVBand="1"/>
      </w:tblPr>
      <w:tblGrid>
        <w:gridCol w:w="562"/>
        <w:gridCol w:w="665"/>
        <w:gridCol w:w="10416"/>
        <w:gridCol w:w="494"/>
      </w:tblGrid>
      <w:tr w:rsidR="00C96266" w:rsidTr="00C96266">
        <w:trPr>
          <w:cantSplit/>
          <w:trHeight w:val="207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266" w:rsidRDefault="00C96266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Ünite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266" w:rsidRDefault="00C96266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Konu</w:t>
            </w:r>
          </w:p>
        </w:tc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266" w:rsidRDefault="00C96266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Kazanımlar ve Açıklamaları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E1F2"/>
            <w:textDirection w:val="btLr"/>
          </w:tcPr>
          <w:p w:rsidR="00C96266" w:rsidRPr="00C96266" w:rsidRDefault="0002153A" w:rsidP="00C96266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96266">
              <w:rPr>
                <w:sz w:val="18"/>
                <w:szCs w:val="18"/>
              </w:rPr>
              <w:t>.SENARYO</w:t>
            </w:r>
          </w:p>
        </w:tc>
      </w:tr>
      <w:tr w:rsidR="0023126D" w:rsidTr="00C96266">
        <w:trPr>
          <w:trHeight w:val="161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6D" w:rsidRDefault="0023126D" w:rsidP="0023126D">
            <w:pPr>
              <w:ind w:left="24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BC28AA" wp14:editId="6D70D1EE">
                      <wp:extent cx="72174" cy="781929"/>
                      <wp:effectExtent l="0" t="0" r="0" b="0"/>
                      <wp:docPr id="32482" name="Group 324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174" cy="781929"/>
                                <a:chOff x="0" y="0"/>
                                <a:chExt cx="72174" cy="781929"/>
                              </a:xfrm>
                            </wpg:grpSpPr>
                            <wps:wsp>
                              <wps:cNvPr id="1511" name="Rectangle 1511"/>
                              <wps:cNvSpPr/>
                              <wps:spPr>
                                <a:xfrm rot="-5399999">
                                  <a:off x="-471986" y="213950"/>
                                  <a:ext cx="1039966" cy="959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3126D" w:rsidRDefault="0023126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3"/>
                                      </w:rPr>
                                      <w:t>GENDEN PROTEİNE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BC28AA" id="Group 32482" o:spid="_x0000_s1039" style="width:5.7pt;height:61.55pt;mso-position-horizontal-relative:char;mso-position-vertical-relative:line" coordsize="721,7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glDJwIAAKQEAAAOAAAAZHJzL2Uyb0RvYy54bWyklNuO2jAQQN8r9R8sv0NIgIVEhFXV7aJK&#10;VXfVbT/AOM5FcjyWbQj06zt2LlS7Uh+2PJjxjD2X45ns7i+tJGdhbAMqp/F8QYlQHIpGVTn99fNx&#10;tqXEOqYKJkGJnF6Fpff7jx92nc5EAjXIQhiCTpTNOp3T2jmdRZHltWiZnYMWCo0lmJY53JoqKgzr&#10;0Hsro2SxuIs6MIU2wIW1qH3ojXQf/Jel4O6pLK1wROYUc3NhNWE9+jXa71hWGabrhg9psHdk0bJG&#10;YdDJ1QNzjJxM88ZV23ADFko359BGUJYNF6EGrCZevKrmYOCkQy1V1lV6woRoX3F6t1v+/fxsSFPk&#10;dJmstgklirX4TCEy6VWIqNNVhicPRr/oZzMoqn7nq76UpvX/WA+5BLjXCa64OMJRuUnizYoSjpbN&#10;Nk6TtGfPa3ygN5d4/eVf16IxZOQzmxLpNDaRvXGy/8fppWZaBPzWVz9witdxPGL6gf3FVCUFCdoA&#10;JpydMNnMIrGRETGAHThbL1P/Cw0zIJutNnG6vaME8STxMl0PrTnSixd45w7tnl+6TtPE45s4sEwb&#10;6w4CWuKFnBrMLPhn52/W9UfHIz4bqfyq4LGRsrd6DeIcE/aSuxwvoTe2PpjXHKG4IocazO8nnPpS&#10;QpdTGCTqPwQY21spkV8V8vczNwpmFI6jYJz8DGEy+2w+nRyUTUj3Fm1ICx82SGEUQunD2PpZ+3sf&#10;Tt0+Lvs/AAAA//8DAFBLAwQUAAYACAAAACEA0JoyY9sAAAAEAQAADwAAAGRycy9kb3ducmV2Lnht&#10;bEyPQWvCQBCF70L/wzKF3nSzaktJsxGR1pMUqoXS25gdk2B2NmTXJP77rr20l3kMb3jvm2w12kb0&#10;1PnasQY1S0AQF87UXGr4PLxNn0H4gGywcUwaruRhld9NMkyNG/iD+n0oRQxhn6KGKoQ2ldIXFVn0&#10;M9cSR+/kOoshrl0pTYdDDLeNnCfJk7RYc2yosKVNRcV5f7EatgMO64V67Xfn0+b6fXh8/9op0vrh&#10;fly/gAg0hr9juOFHdMgj09Fd2HjRaIiPhN9589QSxDHqfKFA5pn8D5//AAAA//8DAFBLAQItABQA&#10;BgAIAAAAIQC2gziS/gAAAOEBAAATAAAAAAAAAAAAAAAAAAAAAABbQ29udGVudF9UeXBlc10ueG1s&#10;UEsBAi0AFAAGAAgAAAAhADj9If/WAAAAlAEAAAsAAAAAAAAAAAAAAAAALwEAAF9yZWxzLy5yZWxz&#10;UEsBAi0AFAAGAAgAAAAhADeOCUMnAgAApAQAAA4AAAAAAAAAAAAAAAAALgIAAGRycy9lMm9Eb2Mu&#10;eG1sUEsBAi0AFAAGAAgAAAAhANCaMmPbAAAABAEAAA8AAAAAAAAAAAAAAAAAgQQAAGRycy9kb3du&#10;cmV2LnhtbFBLBQYAAAAABAAEAPMAAACJBQAAAAA=&#10;">
                      <v:rect id="Rectangle 1511" o:spid="_x0000_s1040" style="position:absolute;left:-4720;top:2140;width:10399;height:95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n9owwAAAN0AAAAPAAAAZHJzL2Rvd25yZXYueG1sRE9La8JA&#10;EL4X/A/LCN7qJsVWia4iBUkvFeoLj2N28sDsbMyumv57Vyj0Nh/fc2aLztTiRq2rLCuIhxEI4szq&#10;igsFu+3qdQLCeWSNtWVS8EsOFvPeywwTbe/8Q7eNL0QIYZeggtL7JpHSZSUZdEPbEAcut61BH2Bb&#10;SN3iPYSbWr5F0Yc0WHFoKLGhz5Ky8+ZqFOzj7fWQuvWJj/llPPr26TovUqUG/W45BeGp8//iP/eX&#10;DvPf4xie34QT5PwBAAD//wMAUEsBAi0AFAAGAAgAAAAhANvh9svuAAAAhQEAABMAAAAAAAAAAAAA&#10;AAAAAAAAAFtDb250ZW50X1R5cGVzXS54bWxQSwECLQAUAAYACAAAACEAWvQsW78AAAAVAQAACwAA&#10;AAAAAAAAAAAAAAAfAQAAX3JlbHMvLnJlbHNQSwECLQAUAAYACAAAACEAEH5/aMMAAADdAAAADwAA&#10;AAAAAAAAAAAAAAAHAgAAZHJzL2Rvd25yZXYueG1sUEsFBgAAAAADAAMAtwAAAPcCAAAAAA==&#10;" filled="f" stroked="f">
                        <v:textbox inset="0,0,0,0">
                          <w:txbxContent>
                            <w:p w:rsidR="0023126D" w:rsidRDefault="0023126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3"/>
                                </w:rPr>
                                <w:t>GENDEN PROTEİNE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6D" w:rsidRDefault="0023126D" w:rsidP="0023126D">
            <w:pPr>
              <w:spacing w:after="2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Nükleik </w:t>
            </w:r>
          </w:p>
          <w:p w:rsidR="0023126D" w:rsidRDefault="0023126D" w:rsidP="0023126D">
            <w:pPr>
              <w:spacing w:after="2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Asitlerin </w:t>
            </w:r>
          </w:p>
          <w:p w:rsidR="0023126D" w:rsidRDefault="0023126D" w:rsidP="0023126D">
            <w:pPr>
              <w:spacing w:after="2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Keşfi ve </w:t>
            </w:r>
          </w:p>
          <w:p w:rsidR="0023126D" w:rsidRDefault="0023126D" w:rsidP="0023126D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Önemi</w:t>
            </w:r>
          </w:p>
        </w:tc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6D" w:rsidRDefault="0023126D" w:rsidP="0023126D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>12.1.1.1.Nükleik asitlerin keşif sürecini özetler.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23126D" w:rsidRDefault="0023126D" w:rsidP="0023126D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-</w:t>
            </w:r>
          </w:p>
        </w:tc>
      </w:tr>
      <w:tr w:rsidR="0023126D" w:rsidTr="00C96266">
        <w:trPr>
          <w:trHeight w:val="161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126D" w:rsidRDefault="0023126D" w:rsidP="0023126D"/>
        </w:tc>
        <w:tc>
          <w:tcPr>
            <w:tcW w:w="6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126D" w:rsidRDefault="0023126D" w:rsidP="0023126D"/>
        </w:tc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6D" w:rsidRDefault="0023126D" w:rsidP="0023126D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>12.1.1.2.Nükleik asitlerin çeşitlerini ve görevlerini açıklar.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23126D" w:rsidRDefault="0023126D" w:rsidP="0023126D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</w:t>
            </w:r>
          </w:p>
        </w:tc>
      </w:tr>
      <w:tr w:rsidR="0023126D" w:rsidTr="00C96266">
        <w:trPr>
          <w:trHeight w:val="161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126D" w:rsidRDefault="0023126D" w:rsidP="0023126D"/>
        </w:tc>
        <w:tc>
          <w:tcPr>
            <w:tcW w:w="6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126D" w:rsidRDefault="0023126D" w:rsidP="0023126D"/>
        </w:tc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6D" w:rsidRDefault="0023126D" w:rsidP="0023126D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>12.1.1.3. Hücredeki genetik materyalin organizasyonunda parça bütün ilişkisi kurar.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23126D" w:rsidRDefault="0023126D" w:rsidP="0023126D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</w:t>
            </w:r>
          </w:p>
        </w:tc>
      </w:tr>
      <w:tr w:rsidR="0023126D" w:rsidTr="00C96266">
        <w:trPr>
          <w:trHeight w:val="192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126D" w:rsidRDefault="0023126D" w:rsidP="0023126D"/>
        </w:tc>
        <w:tc>
          <w:tcPr>
            <w:tcW w:w="6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6D" w:rsidRDefault="0023126D" w:rsidP="0023126D"/>
        </w:tc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3126D" w:rsidRDefault="0023126D" w:rsidP="0023126D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12.1.1.4. DNA'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nın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kendini eşlemesini açıklar.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23126D" w:rsidRDefault="0023126D" w:rsidP="0023126D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</w:t>
            </w:r>
          </w:p>
        </w:tc>
      </w:tr>
      <w:tr w:rsidR="0023126D" w:rsidTr="00C96266">
        <w:trPr>
          <w:trHeight w:val="161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126D" w:rsidRDefault="0023126D" w:rsidP="0023126D"/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26D" w:rsidRDefault="0023126D" w:rsidP="0023126D">
            <w:pPr>
              <w:spacing w:after="2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Genetik </w:t>
            </w:r>
          </w:p>
          <w:p w:rsidR="0023126D" w:rsidRDefault="0023126D" w:rsidP="0023126D">
            <w:pPr>
              <w:spacing w:after="2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Şifre ve</w:t>
            </w:r>
          </w:p>
          <w:p w:rsidR="0023126D" w:rsidRDefault="0023126D" w:rsidP="0023126D">
            <w:pPr>
              <w:spacing w:after="2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Protein </w:t>
            </w:r>
          </w:p>
          <w:p w:rsidR="0023126D" w:rsidRDefault="0023126D" w:rsidP="0023126D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Sentezi</w:t>
            </w:r>
          </w:p>
        </w:tc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23126D" w:rsidRDefault="0023126D" w:rsidP="0023126D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>12.1.2.1. Protein sentezinin mekanizmasını açıklar.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23126D" w:rsidRDefault="0023126D" w:rsidP="0023126D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</w:t>
            </w:r>
          </w:p>
        </w:tc>
      </w:tr>
      <w:tr w:rsidR="0023126D" w:rsidTr="00C96266">
        <w:trPr>
          <w:trHeight w:val="199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126D" w:rsidRDefault="0023126D" w:rsidP="0023126D"/>
        </w:tc>
        <w:tc>
          <w:tcPr>
            <w:tcW w:w="6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126D" w:rsidRDefault="0023126D" w:rsidP="0023126D"/>
        </w:tc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6D" w:rsidRDefault="0023126D" w:rsidP="0023126D">
            <w:pPr>
              <w:ind w:left="27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12.1.2.2. Genetik mühendisliği ve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biyoteknoloji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kavramlarını açıklar.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23126D" w:rsidRDefault="0023126D" w:rsidP="0023126D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-</w:t>
            </w:r>
          </w:p>
        </w:tc>
      </w:tr>
      <w:tr w:rsidR="0023126D" w:rsidTr="00C96266">
        <w:trPr>
          <w:trHeight w:val="962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126D" w:rsidRDefault="0023126D" w:rsidP="0023126D"/>
        </w:tc>
        <w:tc>
          <w:tcPr>
            <w:tcW w:w="6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126D" w:rsidRDefault="0023126D" w:rsidP="0023126D"/>
        </w:tc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23126D" w:rsidRDefault="0023126D" w:rsidP="0023126D">
            <w:pPr>
              <w:spacing w:after="2"/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*12.1.2.3. Genetik mühendisliği ve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biyoteknoloji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uygulamalarını açıklar.</w:t>
            </w:r>
          </w:p>
          <w:p w:rsidR="0023126D" w:rsidRDefault="0023126D" w:rsidP="0023126D">
            <w:pPr>
              <w:numPr>
                <w:ilvl w:val="0"/>
                <w:numId w:val="5"/>
              </w:numPr>
              <w:spacing w:line="262" w:lineRule="auto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Jel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elektroforez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tekniği incelenir ve farklı boyutlarda DNA parçalarının jel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elektroforezde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ayrılması görsel ögeler, grafik düzenleyiciler, e-öğrenme nesnesi ve uygulamalarından faydalanılarak açıklanır.</w:t>
            </w:r>
          </w:p>
          <w:p w:rsidR="0023126D" w:rsidRDefault="0023126D" w:rsidP="0023126D">
            <w:pPr>
              <w:numPr>
                <w:ilvl w:val="0"/>
                <w:numId w:val="5"/>
              </w:numPr>
              <w:spacing w:after="2"/>
            </w:pP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Polimeraz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zincir reaksiyonu kullanılarak genlerin çoğaltılması incelenir.</w:t>
            </w:r>
          </w:p>
          <w:p w:rsidR="0023126D" w:rsidRDefault="0023126D" w:rsidP="0023126D">
            <w:pPr>
              <w:ind w:left="26"/>
            </w:pPr>
            <w:proofErr w:type="gramStart"/>
            <w:r>
              <w:rPr>
                <w:rFonts w:ascii="Times New Roman" w:eastAsia="Times New Roman" w:hAnsi="Times New Roman" w:cs="Times New Roman"/>
                <w:sz w:val="13"/>
              </w:rPr>
              <w:t>ç</w:t>
            </w:r>
            <w:proofErr w:type="gramEnd"/>
            <w:r>
              <w:rPr>
                <w:rFonts w:ascii="Times New Roman" w:eastAsia="Times New Roman" w:hAnsi="Times New Roman" w:cs="Times New Roman"/>
                <w:sz w:val="13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Rekombinant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DNA teknikleri kullanılarak bir genin, bir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plazmite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klonlanması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:rsidR="0023126D" w:rsidRDefault="0023126D" w:rsidP="0023126D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</w:tr>
      <w:tr w:rsidR="0023126D" w:rsidTr="00C96266">
        <w:trPr>
          <w:trHeight w:val="161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126D" w:rsidRDefault="0023126D" w:rsidP="0023126D"/>
        </w:tc>
        <w:tc>
          <w:tcPr>
            <w:tcW w:w="6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126D" w:rsidRDefault="0023126D" w:rsidP="0023126D"/>
        </w:tc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6D" w:rsidRDefault="0023126D" w:rsidP="0023126D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>**12.1.2.4. Sentetik biyoloji uygulamalarına örnekler verir.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23126D" w:rsidRDefault="0023126D" w:rsidP="0023126D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-</w:t>
            </w:r>
          </w:p>
        </w:tc>
      </w:tr>
      <w:tr w:rsidR="0023126D" w:rsidTr="00C96266">
        <w:trPr>
          <w:trHeight w:val="322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6D" w:rsidRDefault="0023126D" w:rsidP="0023126D"/>
        </w:tc>
        <w:tc>
          <w:tcPr>
            <w:tcW w:w="6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6D" w:rsidRDefault="0023126D" w:rsidP="0023126D"/>
        </w:tc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6D" w:rsidRDefault="0023126D" w:rsidP="0023126D">
            <w:pPr>
              <w:ind w:left="26" w:right="389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12.1.2.5. Genetik mühendisliği ve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biyoteknoloji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uygulamalarının insan hayatına etkisini değerlendirir.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23126D" w:rsidRDefault="0023126D" w:rsidP="0023126D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</w:t>
            </w:r>
          </w:p>
        </w:tc>
      </w:tr>
      <w:tr w:rsidR="0023126D" w:rsidTr="00C96266">
        <w:trPr>
          <w:trHeight w:val="161"/>
        </w:trPr>
        <w:tc>
          <w:tcPr>
            <w:tcW w:w="11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6D" w:rsidRDefault="0023126D" w:rsidP="0023126D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TOPLAM MADDE SAYISI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6D" w:rsidRDefault="0023126D" w:rsidP="0023126D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10</w:t>
            </w:r>
          </w:p>
        </w:tc>
      </w:tr>
    </w:tbl>
    <w:p w:rsidR="00134CC4" w:rsidRDefault="004A7797">
      <w:pPr>
        <w:numPr>
          <w:ilvl w:val="0"/>
          <w:numId w:val="2"/>
        </w:numPr>
        <w:spacing w:after="2" w:line="261" w:lineRule="auto"/>
        <w:ind w:hanging="36"/>
      </w:pPr>
      <w:r>
        <w:rPr>
          <w:rFonts w:ascii="Times New Roman" w:eastAsia="Times New Roman" w:hAnsi="Times New Roman" w:cs="Times New Roman"/>
          <w:sz w:val="11"/>
        </w:rPr>
        <w:t>İl/İlçe genelinde yapılacak ortak sınavlarda çoktan seçmeli sorular üzerinden, 20 soru göz önünde bulundurularak planlama yapılmıştır.</w:t>
      </w:r>
    </w:p>
    <w:p w:rsidR="00134CC4" w:rsidRDefault="004A7797">
      <w:pPr>
        <w:numPr>
          <w:ilvl w:val="0"/>
          <w:numId w:val="2"/>
        </w:numPr>
        <w:spacing w:after="2" w:line="261" w:lineRule="auto"/>
        <w:ind w:hanging="36"/>
      </w:pPr>
      <w:r>
        <w:rPr>
          <w:rFonts w:ascii="Times New Roman" w:eastAsia="Times New Roman" w:hAnsi="Times New Roman" w:cs="Times New Roman"/>
          <w:sz w:val="11"/>
        </w:rPr>
        <w:t>Okul genelinde yapılacak sınavlarda açık uçlu sorular sorulacağı göz önünde bulundurularak örnek senaryolar tabloda gösterilmiştir.</w:t>
      </w:r>
    </w:p>
    <w:p w:rsidR="00134CC4" w:rsidRDefault="004A7797">
      <w:pPr>
        <w:spacing w:after="2" w:line="261" w:lineRule="auto"/>
        <w:ind w:left="-5" w:hanging="10"/>
      </w:pPr>
      <w:r>
        <w:rPr>
          <w:rFonts w:ascii="Times New Roman" w:eastAsia="Times New Roman" w:hAnsi="Times New Roman" w:cs="Times New Roman"/>
          <w:sz w:val="11"/>
        </w:rPr>
        <w:t xml:space="preserve">*  Biyoloji çerçeve yıllık planına göre </w:t>
      </w:r>
      <w:proofErr w:type="spellStart"/>
      <w:r>
        <w:rPr>
          <w:rFonts w:ascii="Times New Roman" w:eastAsia="Times New Roman" w:hAnsi="Times New Roman" w:cs="Times New Roman"/>
          <w:sz w:val="11"/>
        </w:rPr>
        <w:t>anadolu</w:t>
      </w:r>
      <w:proofErr w:type="spellEnd"/>
      <w:r>
        <w:rPr>
          <w:rFonts w:ascii="Times New Roman" w:eastAsia="Times New Roman" w:hAnsi="Times New Roman" w:cs="Times New Roman"/>
          <w:sz w:val="11"/>
        </w:rPr>
        <w:t xml:space="preserve"> liselerinde 12.1.2.3. Genetik mühendisliği ve </w:t>
      </w:r>
      <w:proofErr w:type="spellStart"/>
      <w:r>
        <w:rPr>
          <w:rFonts w:ascii="Times New Roman" w:eastAsia="Times New Roman" w:hAnsi="Times New Roman" w:cs="Times New Roman"/>
          <w:sz w:val="11"/>
        </w:rPr>
        <w:t>biyoteknoloji</w:t>
      </w:r>
      <w:proofErr w:type="spellEnd"/>
      <w:r>
        <w:rPr>
          <w:rFonts w:ascii="Times New Roman" w:eastAsia="Times New Roman" w:hAnsi="Times New Roman" w:cs="Times New Roman"/>
          <w:sz w:val="11"/>
        </w:rPr>
        <w:t xml:space="preserve"> uygulamalarını açıklar. </w:t>
      </w:r>
      <w:proofErr w:type="gramStart"/>
      <w:r>
        <w:rPr>
          <w:rFonts w:ascii="Times New Roman" w:eastAsia="Times New Roman" w:hAnsi="Times New Roman" w:cs="Times New Roman"/>
          <w:sz w:val="11"/>
        </w:rPr>
        <w:t>kazanımının</w:t>
      </w:r>
      <w:proofErr w:type="gramEnd"/>
      <w:r>
        <w:rPr>
          <w:rFonts w:ascii="Times New Roman" w:eastAsia="Times New Roman" w:hAnsi="Times New Roman" w:cs="Times New Roman"/>
          <w:sz w:val="11"/>
        </w:rPr>
        <w:t xml:space="preserve"> altında yer alan b, c ve ç açıklamalarına değinilmezken fen lisesi müfredatına dâhildir. **  Biyoloji çerçeve yıllık planına göre </w:t>
      </w:r>
      <w:proofErr w:type="spellStart"/>
      <w:r>
        <w:rPr>
          <w:rFonts w:ascii="Times New Roman" w:eastAsia="Times New Roman" w:hAnsi="Times New Roman" w:cs="Times New Roman"/>
          <w:sz w:val="11"/>
        </w:rPr>
        <w:t>anadolu</w:t>
      </w:r>
      <w:proofErr w:type="spellEnd"/>
      <w:r>
        <w:rPr>
          <w:rFonts w:ascii="Times New Roman" w:eastAsia="Times New Roman" w:hAnsi="Times New Roman" w:cs="Times New Roman"/>
          <w:sz w:val="11"/>
        </w:rPr>
        <w:t xml:space="preserve"> liselerinde değinilmezken fen lisesi müfredatına dâhildir.</w:t>
      </w:r>
    </w:p>
    <w:sectPr w:rsidR="00134CC4">
      <w:pgSz w:w="16836" w:h="11904" w:orient="landscape"/>
      <w:pgMar w:top="1130" w:right="6280" w:bottom="2902" w:left="104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53EE"/>
    <w:multiLevelType w:val="hybridMultilevel"/>
    <w:tmpl w:val="1110CFA0"/>
    <w:lvl w:ilvl="0" w:tplc="D8049C5E">
      <w:start w:val="4"/>
      <w:numFmt w:val="lowerLetter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5276E306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FCAC0046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FFC4CA0E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F03A86F8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37C0350A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8349882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36EC51B8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74181D3C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580168"/>
    <w:multiLevelType w:val="hybridMultilevel"/>
    <w:tmpl w:val="3E387A1E"/>
    <w:lvl w:ilvl="0" w:tplc="41F028DA">
      <w:start w:val="1"/>
      <w:numFmt w:val="lowerLetter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AD8AF72E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21C63140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E03E3A10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F876490C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E3D4CBAE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874E43A0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BDB2020C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C144E858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756AA9"/>
    <w:multiLevelType w:val="hybridMultilevel"/>
    <w:tmpl w:val="48E6036C"/>
    <w:lvl w:ilvl="0" w:tplc="C1F69380">
      <w:start w:val="1"/>
      <w:numFmt w:val="bullet"/>
      <w:lvlText w:val="•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43A479B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22F6B42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E0D4A20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3414336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AB6A97C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EDA0C4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61F0C3C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F1783DF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9654BE"/>
    <w:multiLevelType w:val="hybridMultilevel"/>
    <w:tmpl w:val="9D2662FE"/>
    <w:lvl w:ilvl="0" w:tplc="3D2E78C8">
      <w:start w:val="1"/>
      <w:numFmt w:val="bullet"/>
      <w:lvlText w:val="•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2C3EB2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1574600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6EA65F8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12C45F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F03CBFD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5328A2F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4D6824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EE54B4D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E74601"/>
    <w:multiLevelType w:val="hybridMultilevel"/>
    <w:tmpl w:val="A5E27060"/>
    <w:lvl w:ilvl="0" w:tplc="7136C480">
      <w:start w:val="10"/>
      <w:numFmt w:val="decimal"/>
      <w:pStyle w:val="Balk1"/>
      <w:lvlText w:val="%1."/>
      <w:lvlJc w:val="left"/>
      <w:pPr>
        <w:ind w:left="7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0BA5C2A">
      <w:start w:val="1"/>
      <w:numFmt w:val="lowerLetter"/>
      <w:lvlText w:val="%2"/>
      <w:lvlJc w:val="left"/>
      <w:pPr>
        <w:ind w:left="140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3F03902">
      <w:start w:val="1"/>
      <w:numFmt w:val="lowerRoman"/>
      <w:lvlText w:val="%3"/>
      <w:lvlJc w:val="left"/>
      <w:pPr>
        <w:ind w:left="147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B1CD73C">
      <w:start w:val="1"/>
      <w:numFmt w:val="decimal"/>
      <w:lvlText w:val="%4"/>
      <w:lvlJc w:val="left"/>
      <w:pPr>
        <w:ind w:left="154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3FED75E">
      <w:start w:val="1"/>
      <w:numFmt w:val="lowerLetter"/>
      <w:lvlText w:val="%5"/>
      <w:lvlJc w:val="left"/>
      <w:pPr>
        <w:ind w:left="161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79ED68A">
      <w:start w:val="1"/>
      <w:numFmt w:val="lowerRoman"/>
      <w:lvlText w:val="%6"/>
      <w:lvlJc w:val="left"/>
      <w:pPr>
        <w:ind w:left="169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682B680">
      <w:start w:val="1"/>
      <w:numFmt w:val="decimal"/>
      <w:lvlText w:val="%7"/>
      <w:lvlJc w:val="left"/>
      <w:pPr>
        <w:ind w:left="176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C66C09A">
      <w:start w:val="1"/>
      <w:numFmt w:val="lowerLetter"/>
      <w:lvlText w:val="%8"/>
      <w:lvlJc w:val="left"/>
      <w:pPr>
        <w:ind w:left="183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8108D24">
      <w:start w:val="1"/>
      <w:numFmt w:val="lowerRoman"/>
      <w:lvlText w:val="%9"/>
      <w:lvlJc w:val="left"/>
      <w:pPr>
        <w:ind w:left="190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13782B"/>
    <w:multiLevelType w:val="hybridMultilevel"/>
    <w:tmpl w:val="9BB8629A"/>
    <w:lvl w:ilvl="0" w:tplc="0D688A58">
      <w:start w:val="2"/>
      <w:numFmt w:val="lowerLetter"/>
      <w:lvlText w:val="%1.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BD70298E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9FA62300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F7E6EE72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19F08B7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C8D88294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F9AE3D26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6FDA564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63DC4F7C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C4"/>
    <w:rsid w:val="00004FB3"/>
    <w:rsid w:val="0002153A"/>
    <w:rsid w:val="00134CC4"/>
    <w:rsid w:val="0023126D"/>
    <w:rsid w:val="002F36D9"/>
    <w:rsid w:val="00411A05"/>
    <w:rsid w:val="004A7797"/>
    <w:rsid w:val="004B1FDD"/>
    <w:rsid w:val="006254AE"/>
    <w:rsid w:val="00791314"/>
    <w:rsid w:val="00C2279F"/>
    <w:rsid w:val="00C96266"/>
    <w:rsid w:val="00E0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29E51D2-9AB4-4AE3-A3F4-BA077C44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numPr>
        <w:numId w:val="6"/>
      </w:numPr>
      <w:spacing w:after="0"/>
      <w:ind w:left="10" w:right="473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2</vt:i4>
      </vt:variant>
    </vt:vector>
  </HeadingPairs>
  <TitlesOfParts>
    <vt:vector size="3" baseType="lpstr">
      <vt:lpstr/>
      <vt:lpstr>10.SINIF BİYOLOJİ DERSİ 1. DÖNEM 2. YAZILISI KONU SORU DAĞILIM TABLOSU</vt:lpstr>
      <vt:lpstr>11.SINIF BİYOLOJİ DERSİ 1. DÖNEM 2. YAZILISI KONU SORU DAĞILIM TABLOSU</vt:lpstr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TURKOGLU</dc:creator>
  <cp:keywords/>
  <cp:lastModifiedBy>netadmin</cp:lastModifiedBy>
  <cp:revision>2</cp:revision>
  <dcterms:created xsi:type="dcterms:W3CDTF">2023-12-19T09:39:00Z</dcterms:created>
  <dcterms:modified xsi:type="dcterms:W3CDTF">2023-12-19T09:39:00Z</dcterms:modified>
</cp:coreProperties>
</file>